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 w:firstLine="560" w:firstLineChars="200"/>
        <w:jc w:val="left"/>
        <w:rPr>
          <w:rFonts w:hint="eastAsia" w:ascii="ＭＳ Ｐ明朝" w:hAnsi="ＭＳ Ｐ明朝" w:eastAsia="ＭＳ Ｐ明朝"/>
          <w:sz w:val="24"/>
        </w:rPr>
      </w:pPr>
      <w:bookmarkStart w:id="0" w:name="_GoBack"/>
      <w:bookmarkEnd w:id="0"/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子育て支援こうのす乗合タクシー利用券支給事業について</w:t>
      </w: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6035675</wp:posOffset>
            </wp:positionH>
            <wp:positionV relativeFrom="page">
              <wp:posOffset>435610</wp:posOffset>
            </wp:positionV>
            <wp:extent cx="671195" cy="593725"/>
            <wp:effectExtent l="0" t="0" r="0" b="0"/>
            <wp:wrapNone/>
            <wp:docPr id="1026" name="オブジェクト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安心して子育てできる環境を整備するため、乳幼児健康診査をはじめ、医療機関の受診、その他日常生活において移動支援を目的にこうのす乗合タクシー利用券を交付します。</w:t>
      </w:r>
    </w:p>
    <w:p>
      <w:pPr>
        <w:pStyle w:val="15"/>
        <w:spacing w:line="0" w:lineRule="atLeast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１　対象者と助成等</w:t>
      </w:r>
    </w:p>
    <w:tbl>
      <w:tblPr>
        <w:tblStyle w:val="18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2520"/>
        <w:gridCol w:w="1890"/>
        <w:gridCol w:w="1890"/>
        <w:gridCol w:w="3360"/>
      </w:tblGrid>
      <w:tr>
        <w:trPr/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対象者</w:t>
            </w:r>
          </w:p>
        </w:tc>
        <w:tc>
          <w:tcPr>
            <w:tcW w:w="1890" w:type="dxa"/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助成額</w:t>
            </w:r>
          </w:p>
        </w:tc>
        <w:tc>
          <w:tcPr>
            <w:tcW w:w="3360" w:type="dxa"/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交付時期</w:t>
            </w:r>
          </w:p>
        </w:tc>
      </w:tr>
      <w:tr>
        <w:trPr>
          <w:trHeight w:val="36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１か月児健康診査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対象の乳幼児の</w:t>
            </w:r>
          </w:p>
          <w:p>
            <w:pPr>
              <w:pStyle w:val="15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保護者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３００円券を２枚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出生届提出時</w:t>
            </w:r>
          </w:p>
        </w:tc>
      </w:tr>
      <w:tr>
        <w:trPr/>
        <w:tc>
          <w:tcPr>
            <w:tcW w:w="25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４か月児健康診査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４か月児健康診査案内発送時</w:t>
            </w:r>
          </w:p>
        </w:tc>
      </w:tr>
      <w:tr>
        <w:trPr>
          <w:trHeight w:val="360" w:hRule="atLeast"/>
        </w:trPr>
        <w:tc>
          <w:tcPr>
            <w:tcW w:w="25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１歳６か月児健康診査</w:t>
            </w:r>
          </w:p>
        </w:tc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１歳６か月児健康診査案内発送時</w:t>
            </w:r>
          </w:p>
        </w:tc>
      </w:tr>
      <w:tr>
        <w:trPr/>
        <w:tc>
          <w:tcPr>
            <w:tcW w:w="25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３歳児健康診査</w:t>
            </w:r>
          </w:p>
        </w:tc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５００円券を２枚</w:t>
            </w:r>
          </w:p>
        </w:tc>
        <w:tc>
          <w:tcPr>
            <w:tcW w:w="33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３歳児健康診査案内発送時</w:t>
            </w:r>
          </w:p>
        </w:tc>
      </w:tr>
    </w:tbl>
    <w:p>
      <w:pPr>
        <w:pStyle w:val="15"/>
        <w:spacing w:line="0" w:lineRule="atLeast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２　有効期限</w:t>
      </w:r>
      <w:r>
        <w:rPr>
          <w:rFonts w:hint="eastAsia" w:ascii="UD デジタル 教科書体 N-B" w:hAnsi="UD デジタル 教科書体 N-B" w:eastAsia="UD デジタル 教科書体 N-B"/>
          <w:sz w:val="21"/>
        </w:rPr>
        <w:t xml:space="preserve">  </w:t>
      </w:r>
      <w:r>
        <w:rPr>
          <w:rFonts w:hint="eastAsia" w:ascii="ＭＳ Ｐ明朝" w:hAnsi="ＭＳ Ｐ明朝" w:eastAsia="ＭＳ Ｐ明朝"/>
          <w:sz w:val="21"/>
        </w:rPr>
        <w:t>交付日から６か月後の末日（利用券に有効期限記載あり）</w:t>
      </w:r>
    </w:p>
    <w:p>
      <w:pPr>
        <w:pStyle w:val="15"/>
        <w:spacing w:line="0" w:lineRule="atLeast"/>
        <w:rPr>
          <w:rFonts w:hint="eastAsia" w:ascii="ＭＳ Ｐゴシック" w:hAnsi="ＭＳ Ｐゴシック" w:eastAsia="ＭＳ Ｐゴシック"/>
          <w:sz w:val="20"/>
          <w:shd w:val="pct15" w:color="auto" w:fill="auto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３　使用方法</w:t>
      </w: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　</w:t>
      </w:r>
    </w:p>
    <w:p>
      <w:pPr>
        <w:pStyle w:val="15"/>
        <w:rPr>
          <w:rFonts w:hint="eastAsia" w:ascii="ＭＳ Ｐゴシック" w:hAnsi="ＭＳ Ｐゴシック" w:eastAsia="ＭＳ Ｐゴシック"/>
          <w:sz w:val="20"/>
          <w:shd w:val="pct15" w:color="auto" w:fill="auto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0"/>
          <w:shd w:val="pct15" w:color="auto" w:fill="auto"/>
        </w:rPr>
        <w:t>①事前に「こうのす乗合タクシー」の利用登録が必要です</w:t>
      </w:r>
      <w:r>
        <w:rPr>
          <w:rFonts w:hint="eastAsia" w:ascii="UD デジタル 教科書体 N-B" w:hAnsi="UD デジタル 教科書体 N-B" w:eastAsia="UD デジタル 教科書体 N-B"/>
          <w:b w:val="0"/>
          <w:sz w:val="20"/>
          <w:shd w:val="clear" w:color="auto" w:fill="auto"/>
        </w:rPr>
        <w:t xml:space="preserve"> </w:t>
      </w:r>
      <w:r>
        <w:rPr>
          <w:rFonts w:hint="eastAsia" w:ascii="ＭＳ Ｐゴシック" w:hAnsi="ＭＳ Ｐゴシック" w:eastAsia="ＭＳ Ｐゴシック"/>
          <w:b w:val="0"/>
          <w:sz w:val="20"/>
          <w:shd w:val="clear" w:color="auto" w:fill="auto"/>
        </w:rPr>
        <w:t>（乳幼児を含め乗車する方全員の登録が必要）</w:t>
      </w:r>
    </w:p>
    <w:tbl>
      <w:tblPr>
        <w:tblStyle w:val="18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5040"/>
        <w:gridCol w:w="4830"/>
      </w:tblGrid>
      <w:tr>
        <w:trPr/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【申請書を予約センターに送付する場合】</w:t>
            </w:r>
          </w:p>
        </w:tc>
        <w:tc>
          <w:tcPr>
            <w:tcW w:w="4830" w:type="dxa"/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【窓口提出の場合】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>FAX</w:t>
            </w:r>
            <w:r>
              <w:rPr>
                <w:rFonts w:hint="eastAsia" w:ascii="ＭＳ Ｐ明朝" w:hAnsi="ＭＳ Ｐ明朝" w:eastAsia="ＭＳ Ｐ明朝"/>
              </w:rPr>
              <w:t>　０４８－５９８－６４０３</w:t>
            </w:r>
          </w:p>
        </w:tc>
        <w:tc>
          <w:tcPr>
            <w:tcW w:w="48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・鴻巣市役所自治振興課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・吹上支所地域クループ</w:t>
            </w:r>
          </w:p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・川里支所地域グループ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・市民サービスコーナー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・市民センター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・各公民館／生涯学習センター</w:t>
            </w:r>
          </w:p>
        </w:tc>
      </w:tr>
      <w:tr>
        <w:trPr/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・郵送　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〒３６５－００３８　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鴻巣市本町４－１－５３予約センター（東洋タクシー内）</w:t>
            </w: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Ｐ明朝" w:hAnsi="ＭＳ Ｐ明朝" w:eastAsia="ＭＳ Ｐ明朝"/>
          <w:b w:val="1"/>
          <w:sz w:val="20"/>
          <w:shd w:val="pct15" w:color="auto" w:fill="auto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0"/>
          <w:shd w:val="pct15" w:color="auto" w:fill="auto"/>
        </w:rPr>
        <w:t>②予約制です</w:t>
      </w:r>
    </w:p>
    <w:tbl>
      <w:tblPr>
        <w:tblStyle w:val="18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5250"/>
        <w:gridCol w:w="4620"/>
      </w:tblGrid>
      <w:tr>
        <w:trPr/>
        <w:tc>
          <w:tcPr>
            <w:tcW w:w="5250" w:type="dxa"/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電話予約</w:t>
            </w:r>
          </w:p>
        </w:tc>
        <w:tc>
          <w:tcPr>
            <w:tcW w:w="4620" w:type="dxa"/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ＷＥＢ予約</w:t>
            </w:r>
          </w:p>
        </w:tc>
      </w:tr>
      <w:tr>
        <w:trPr/>
        <w:tc>
          <w:tcPr>
            <w:tcW w:w="5250" w:type="dxa"/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・予約受付　乗車希望日の１週間前から当日３０分前までとなります。</w:t>
            </w:r>
          </w:p>
          <w:p>
            <w:pPr>
              <w:pStyle w:val="15"/>
              <w:ind w:firstLineChars="0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・住所、氏名、利用日、希望時間、乗車人数、乗車地、　</w:t>
            </w:r>
          </w:p>
          <w:p>
            <w:pPr>
              <w:pStyle w:val="15"/>
              <w:ind w:firstLine="105" w:firstLineChars="50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降車地を伝えて予約してください。</w:t>
            </w:r>
          </w:p>
          <w:p>
            <w:pPr>
              <w:pStyle w:val="15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・運行時間　８：３０～１８：００</w:t>
            </w:r>
          </w:p>
          <w:p>
            <w:pPr>
              <w:pStyle w:val="15"/>
              <w:rPr>
                <w:rFonts w:hint="eastAsia" w:ascii="ＭＳ Ｐ明朝" w:hAnsi="ＭＳ Ｐ明朝" w:eastAsia="ＭＳ Ｐ明朝"/>
                <w:b w:val="1"/>
                <w:sz w:val="24"/>
                <w:u w:val="none" w:color="auto"/>
                <w:bdr w:val="single" w:color="auto" w:sz="4" w:space="0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・電話受付時間　８：３０～１７：３０</w:t>
            </w:r>
            <w:r>
              <w:rPr>
                <w:rFonts w:hint="eastAsia" w:ascii="ＭＳ Ｐ明朝" w:hAnsi="ＭＳ Ｐ明朝" w:eastAsia="ＭＳ Ｐ明朝"/>
                <w:b w:val="0"/>
                <w:sz w:val="24"/>
                <w:u w:val="none" w:color="auto"/>
                <w:bdr w:val="none" w:color="auto" w:sz="0" w:space="0"/>
                <w:shd w:val="clear" w:color="auto" w:fill="auto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sz w:val="24"/>
                <w:u w:val="none" w:color="auto"/>
                <w:bdr w:val="none" w:color="auto" w:sz="0" w:space="0"/>
                <w:shd w:val="pct15" w:color="auto" w:fill="auto"/>
              </w:rPr>
              <w:t>０４８－５９８－６４０２</w:t>
            </w:r>
          </w:p>
        </w:tc>
        <w:tc>
          <w:tcPr>
            <w:tcW w:w="4620" w:type="dxa"/>
            <w:vAlign w:val="top"/>
          </w:tcPr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・鴻巣市版ポケットＢＵＳ停</w:t>
            </w:r>
          </w:p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利用者番号と仮パスワードが必要になりますので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400050</wp:posOffset>
                      </wp:positionV>
                      <wp:extent cx="913765" cy="66992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913765" cy="669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203200" distR="203200">
                                        <wp:extent cx="810895" cy="569595"/>
                                        <wp:effectExtent l="0" t="0" r="0" b="0"/>
                                        <wp:docPr id="1028" name="オブジェクト 0"/>
                                        <a:graphic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8" name="オブジェクト 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895" cy="569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6;mso-wrap-distance-left:16pt;width:71.95pt;height:52.75pt;mso-position-horizontal-relative:text;position:absolute;margin-left:123.2pt;margin-top:31.5pt;mso-wrap-distance-bottom:0pt;mso-wrap-distance-right:16pt;mso-wrap-distance-top:0pt;v-text-anchor:middle;" o:spid="_x0000_s1027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810895" cy="569595"/>
                                  <wp:effectExtent l="0" t="0" r="0" b="0"/>
                                  <wp:docPr id="1028" name="オブジェクト 0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895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</w:rPr>
              <w:t>初回のみ予約センターにお電話ください。</w:t>
            </w:r>
          </w:p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15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15"/>
        <w:rPr>
          <w:rFonts w:hint="eastAsia" w:ascii="ＭＳ Ｐ明朝" w:hAnsi="ＭＳ Ｐ明朝" w:eastAsia="ＭＳ Ｐ明朝"/>
          <w:b w:val="1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0"/>
          <w:shd w:val="pct15" w:color="auto" w:fill="auto"/>
        </w:rPr>
        <w:t>③車両側面に「こうのす乗合タクシー」と表示した車両が迎えに行きます</w:t>
      </w:r>
    </w:p>
    <w:p>
      <w:pPr>
        <w:pStyle w:val="15"/>
        <w:ind w:right="-586" w:rightChars="-279"/>
        <w:rPr>
          <w:rFonts w:hint="eastAsia" w:ascii="ＭＳ Ｐ明朝" w:hAnsi="ＭＳ Ｐ明朝" w:eastAsia="ＭＳ Ｐ明朝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0"/>
          <w:shd w:val="pct15" w:color="auto" w:fill="auto"/>
        </w:rPr>
        <w:t>④運賃お支払い時に利用券を運転手にお渡しください。</w:t>
      </w:r>
      <w:r>
        <w:rPr>
          <w:rFonts w:hint="eastAsia" w:ascii="ＭＳ Ｐゴシック" w:hAnsi="ＭＳ Ｐゴシック" w:eastAsia="ＭＳ Ｐゴシック"/>
          <w:b w:val="0"/>
          <w:sz w:val="20"/>
          <w:shd w:val="clear" w:color="auto" w:fill="auto"/>
        </w:rPr>
        <w:t>なお、母子健康手帳の掲示を求められる場合があります。</w:t>
      </w:r>
    </w:p>
    <w:p>
      <w:pPr>
        <w:pStyle w:val="15"/>
        <w:rPr>
          <w:rFonts w:hint="eastAsia" w:ascii="ＭＳ Ｐゴシック" w:hAnsi="ＭＳ Ｐゴシック" w:eastAsia="ＭＳ Ｐゴシック"/>
          <w:b w:val="1"/>
          <w:sz w:val="16"/>
          <w:u w:val="single" w:color="auto"/>
          <w:shd w:val="pct15" w:color="auto" w:fill="auto"/>
        </w:rPr>
      </w:pPr>
    </w:p>
    <w:p>
      <w:pPr>
        <w:pStyle w:val="15"/>
        <w:spacing w:line="0" w:lineRule="atLeast"/>
        <w:rPr>
          <w:rFonts w:hint="eastAsia" w:ascii="ＭＳ Ｐゴシック" w:hAnsi="ＭＳ Ｐゴシック" w:eastAsia="ＭＳ Ｐゴシック"/>
          <w:b w:val="1"/>
          <w:sz w:val="20"/>
          <w:u w:val="single" w:color="auto"/>
          <w:shd w:val="pct15" w:color="auto" w:fill="auto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  <w:u w:val="single" w:color="auto"/>
          <w:shd w:val="clear" w:color="auto" w:fill="auto"/>
        </w:rPr>
        <w:t>利用券の注意事項</w:t>
      </w:r>
    </w:p>
    <w:p>
      <w:pPr>
        <w:pStyle w:val="15"/>
        <w:spacing w:line="0" w:lineRule="atLeast"/>
        <w:rPr>
          <w:rFonts w:hint="eastAsia" w:ascii="UD デジタル 教科書体 N-B" w:hAnsi="UD デジタル 教科書体 N-B" w:eastAsia="UD デジタル 教科書体 N-B"/>
          <w:b w:val="0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0"/>
          <w:sz w:val="20"/>
        </w:rPr>
        <w:t>１　この利用券は、使用時に市民の方のみ使えます。</w:t>
      </w:r>
    </w:p>
    <w:p>
      <w:pPr>
        <w:pStyle w:val="15"/>
        <w:spacing w:line="0" w:lineRule="atLeast"/>
        <w:rPr>
          <w:rFonts w:hint="eastAsia" w:ascii="UD デジタル 教科書体 N-B" w:hAnsi="UD デジタル 教科書体 N-B" w:eastAsia="UD デジタル 教科書体 N-B"/>
          <w:b w:val="0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0"/>
          <w:sz w:val="20"/>
        </w:rPr>
        <w:t>２　有効期限を過ぎた券は、使用できません。</w:t>
      </w:r>
    </w:p>
    <w:p>
      <w:pPr>
        <w:pStyle w:val="15"/>
        <w:spacing w:line="0" w:lineRule="atLeast"/>
        <w:rPr>
          <w:rFonts w:hint="eastAsia" w:ascii="UD デジタル 教科書体 N-B" w:hAnsi="UD デジタル 教科書体 N-B" w:eastAsia="UD デジタル 教科書体 N-B"/>
          <w:b w:val="0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0"/>
          <w:sz w:val="20"/>
        </w:rPr>
        <w:t>３　この利用券の再交付はしません。紛失しないように保管してください。</w:t>
      </w:r>
    </w:p>
    <w:p>
      <w:pPr>
        <w:pStyle w:val="15"/>
        <w:spacing w:line="0" w:lineRule="atLeast"/>
        <w:rPr>
          <w:rFonts w:hint="eastAsia" w:ascii="UD デジタル 教科書体 N-B" w:hAnsi="UD デジタル 教科書体 N-B" w:eastAsia="UD デジタル 教科書体 N-B"/>
          <w:b w:val="0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0"/>
          <w:sz w:val="20"/>
        </w:rPr>
        <w:t>４　この利用券を利用できるタクシーは、こうのす乗合タクシーに限ります。</w:t>
      </w:r>
    </w:p>
    <w:p>
      <w:pPr>
        <w:pStyle w:val="15"/>
        <w:spacing w:line="0" w:lineRule="atLeast"/>
        <w:rPr>
          <w:rFonts w:hint="eastAsia" w:ascii="UD デジタル 教科書体 N-B" w:hAnsi="UD デジタル 教科書体 N-B" w:eastAsia="UD デジタル 教科書体 N-B"/>
          <w:b w:val="0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0"/>
          <w:sz w:val="20"/>
        </w:rPr>
        <w:t>５　この利用券を利用する時は、事前にこうのす乗合タクシーの登録と予約が必要です。</w:t>
      </w:r>
    </w:p>
    <w:p>
      <w:pPr>
        <w:pStyle w:val="15"/>
        <w:spacing w:line="0" w:lineRule="atLeast"/>
        <w:rPr>
          <w:rFonts w:hint="eastAsia" w:ascii="UD デジタル 教科書体 N-B" w:hAnsi="UD デジタル 教科書体 N-B" w:eastAsia="UD デジタル 教科書体 N-B"/>
          <w:b w:val="0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0"/>
          <w:sz w:val="20"/>
        </w:rPr>
        <w:t>６　タクシーを利用する時は、利用券を乗務員に提出してください。</w:t>
      </w:r>
    </w:p>
    <w:p>
      <w:pPr>
        <w:pStyle w:val="15"/>
        <w:spacing w:line="0" w:lineRule="atLeast"/>
        <w:rPr>
          <w:rFonts w:hint="eastAsia" w:ascii="ＭＳ Ｐゴシック" w:hAnsi="ＭＳ Ｐゴシック" w:eastAsia="ＭＳ Ｐゴシック"/>
          <w:b w:val="0"/>
          <w:sz w:val="20"/>
        </w:rPr>
      </w:pPr>
      <w:r>
        <w:rPr>
          <w:rFonts w:hint="eastAsia" w:ascii="UD デジタル 教科書体 N-B" w:hAnsi="UD デジタル 教科書体 N-B" w:eastAsia="UD デジタル 教科書体 N-B"/>
          <w:b w:val="0"/>
          <w:sz w:val="20"/>
        </w:rPr>
        <w:t>７　この利用券を他人に譲渡するなど不正に使用した場合、利用額を返還していただきます。</w:t>
      </w:r>
    </w:p>
    <w:p>
      <w:pPr>
        <w:pStyle w:val="15"/>
        <w:spacing w:line="0" w:lineRule="atLeast"/>
        <w:rPr>
          <w:rFonts w:hint="eastAsia" w:ascii="ＭＳ Ｐゴシック" w:hAnsi="ＭＳ Ｐゴシック" w:eastAsia="ＭＳ Ｐゴシック"/>
          <w:b w:val="0"/>
          <w:sz w:val="20"/>
        </w:rPr>
      </w:pPr>
    </w:p>
    <w:p>
      <w:pPr>
        <w:pStyle w:val="15"/>
        <w:rPr>
          <w:rFonts w:hint="eastAsia" w:ascii="AR丸ゴシック体E" w:hAnsi="AR丸ゴシック体E" w:eastAsia="AR丸ゴシック体E"/>
          <w:sz w:val="21"/>
        </w:rPr>
      </w:pPr>
      <w:r>
        <w:rPr>
          <w:rFonts w:hint="eastAsia"/>
        </w:rPr>
        <w:drawing>
          <wp:anchor simplePos="0" relativeHeight="4" behindDoc="0" locked="0" layoutInCell="1" hidden="0" allowOverlap="1">
            <wp:simplePos x="0" y="0"/>
            <wp:positionH relativeFrom="page">
              <wp:posOffset>4360545</wp:posOffset>
            </wp:positionH>
            <wp:positionV relativeFrom="page">
              <wp:posOffset>9455785</wp:posOffset>
            </wp:positionV>
            <wp:extent cx="2453005" cy="750570"/>
            <wp:effectExtent l="0" t="0" r="0" b="0"/>
            <wp:wrapNone/>
            <wp:docPr id="1029" name="未来都市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未来都市.png"/>
                    <pic:cNvPicPr>
                      <a:picLocks noChangeAspect="1"/>
                    </pic:cNvPicPr>
                  </pic:nvPicPr>
                  <pic:blipFill>
                    <a:blip r:embed="rId7"/>
                    <a:srcRect r="5733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75057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398780</wp:posOffset>
                </wp:positionV>
                <wp:extent cx="2759710" cy="66992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759710" cy="66992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>【問合せ】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>子育て支援課母子保健担当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>〒３６５－００３２　鴻巣市中央２－１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ＭＳ Ｐ明朝" w:hAnsi="ＭＳ Ｐ明朝" w:eastAsia="ＭＳ Ｐ明朝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>電話　０４８－５４３－１５６２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217.3pt;height:52.75pt;mso-position-horizontal-relative:text;position:absolute;margin-left:15.9pt;margin-top:31.4pt;mso-wrap-distance-bottom:0pt;mso-wrap-distance-right:16pt;mso-wrap-distance-top:0pt;v-text-anchor:middle;" o:spid="_x0000_s1030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>【問合せ】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>子育て支援課母子保健担当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>〒３６５－００３２　鴻巣市中央２－１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>電話　０４８－５４３－１５６２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丸ゴシック体E" w:hAnsi="AR丸ゴシック体E" w:eastAsia="AR丸ゴシック体E"/>
          <w:b w:val="1"/>
          <w:sz w:val="21"/>
          <w:u w:val="single" w:color="auto"/>
        </w:rPr>
        <w:t>※　利用券の裏面のアンケートにご協力ください。</w:t>
      </w:r>
    </w:p>
    <w:sectPr>
      <w:pgSz w:w="11906" w:h="16838"/>
      <w:pgMar w:top="1304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1</Pages>
  <Words>1</Words>
  <Characters>1025</Characters>
  <Application>JUST Note</Application>
  <Lines>187</Lines>
  <Paragraphs>53</Paragraphs>
  <Company>鴻巣市役所</Company>
  <CharactersWithSpaces>1057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飯野　明子</dc:creator>
  <cp:lastModifiedBy>飯野　明子</cp:lastModifiedBy>
  <cp:lastPrinted>2024-05-27T06:19:38Z</cp:lastPrinted>
  <dcterms:created xsi:type="dcterms:W3CDTF">2024-03-03T03:56:00Z</dcterms:created>
  <dcterms:modified xsi:type="dcterms:W3CDTF">2024-05-27T06:19:08Z</dcterms:modified>
  <cp:revision>30</cp:revision>
</cp:coreProperties>
</file>