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C3445A" w14:textId="77777777" w:rsidR="00745D76" w:rsidRDefault="00000000">
      <w:pPr>
        <w:jc w:val="center"/>
        <w:rPr>
          <w:rFonts w:asciiTheme="majorEastAsia" w:eastAsiaTheme="majorEastAsia" w:hAnsiTheme="majorEastAsia"/>
          <w:sz w:val="32"/>
        </w:rPr>
      </w:pPr>
      <w:r>
        <w:rPr>
          <w:rFonts w:asciiTheme="majorEastAsia" w:eastAsiaTheme="majorEastAsia" w:hAnsiTheme="majorEastAsia" w:hint="eastAsia"/>
          <w:sz w:val="32"/>
        </w:rPr>
        <w:t>ケアプラン確認指導について</w:t>
      </w:r>
    </w:p>
    <w:p w14:paraId="122206DE" w14:textId="77777777" w:rsidR="00745D76" w:rsidRDefault="00000000">
      <w:pPr>
        <w:snapToGrid w:val="0"/>
        <w:ind w:firstLineChars="100" w:firstLine="240"/>
        <w:rPr>
          <w:rFonts w:asciiTheme="majorEastAsia" w:eastAsiaTheme="majorEastAsia" w:hAnsiTheme="majorEastAsia"/>
          <w:sz w:val="24"/>
        </w:rPr>
      </w:pPr>
      <w:r>
        <w:rPr>
          <w:rFonts w:asciiTheme="majorEastAsia" w:eastAsiaTheme="majorEastAsia" w:hAnsiTheme="majorEastAsia" w:hint="eastAsia"/>
          <w:sz w:val="24"/>
        </w:rPr>
        <w:t>令和３年度からケアプラン確認指導（ケアプランチェック）の実施方法を文書添削方式に変更いたしました。対象となるケアプランを市が選定し、提出いただいたプランを委託先の講師が添削します。結果については約４か月後に通知いたします。なお、従来よりも効果的なケアプラン確認指導を目指し、「介護給付適正化支援ソフト」を活用しています。</w:t>
      </w:r>
    </w:p>
    <w:p w14:paraId="3E6E21C7" w14:textId="77777777" w:rsidR="00745D76" w:rsidRDefault="00745D76">
      <w:pPr>
        <w:snapToGrid w:val="0"/>
        <w:ind w:firstLineChars="100" w:firstLine="240"/>
        <w:rPr>
          <w:rFonts w:asciiTheme="majorEastAsia" w:eastAsiaTheme="majorEastAsia" w:hAnsiTheme="majorEastAsia"/>
          <w:sz w:val="24"/>
        </w:rPr>
      </w:pPr>
    </w:p>
    <w:p w14:paraId="2212B2CD" w14:textId="77777777" w:rsidR="00745D76" w:rsidRDefault="00000000">
      <w:pPr>
        <w:pStyle w:val="a8"/>
        <w:numPr>
          <w:ilvl w:val="0"/>
          <w:numId w:val="1"/>
        </w:numPr>
        <w:ind w:leftChars="0" w:left="525"/>
        <w:rPr>
          <w:rFonts w:asciiTheme="majorEastAsia" w:eastAsiaTheme="majorEastAsia" w:hAnsiTheme="majorEastAsia"/>
          <w:sz w:val="24"/>
        </w:rPr>
      </w:pPr>
      <w:r>
        <w:rPr>
          <w:rFonts w:asciiTheme="majorEastAsia" w:eastAsiaTheme="majorEastAsia" w:hAnsiTheme="majorEastAsia" w:hint="eastAsia"/>
          <w:sz w:val="24"/>
        </w:rPr>
        <w:t>選ぶプランについては、以下の例によります。</w:t>
      </w:r>
    </w:p>
    <w:p w14:paraId="42621E57" w14:textId="77777777" w:rsidR="00745D76" w:rsidRDefault="00000000">
      <w:pPr>
        <w:pStyle w:val="a8"/>
        <w:numPr>
          <w:ilvl w:val="0"/>
          <w:numId w:val="2"/>
        </w:numPr>
        <w:snapToGrid w:val="0"/>
        <w:ind w:leftChars="0" w:left="947"/>
        <w:rPr>
          <w:rFonts w:asciiTheme="majorEastAsia" w:eastAsiaTheme="majorEastAsia" w:hAnsiTheme="majorEastAsia"/>
          <w:sz w:val="24"/>
        </w:rPr>
      </w:pPr>
      <w:r>
        <w:rPr>
          <w:rFonts w:asciiTheme="majorEastAsia" w:eastAsiaTheme="majorEastAsia" w:hAnsiTheme="majorEastAsia" w:hint="eastAsia"/>
          <w:sz w:val="24"/>
        </w:rPr>
        <w:t>特定のサービスのみ利用</w:t>
      </w:r>
    </w:p>
    <w:p w14:paraId="4932CE77" w14:textId="77777777" w:rsidR="00745D76" w:rsidRDefault="00000000">
      <w:pPr>
        <w:pStyle w:val="a8"/>
        <w:numPr>
          <w:ilvl w:val="0"/>
          <w:numId w:val="2"/>
        </w:numPr>
        <w:snapToGrid w:val="0"/>
        <w:ind w:leftChars="0" w:left="947"/>
        <w:rPr>
          <w:rFonts w:asciiTheme="majorEastAsia" w:eastAsiaTheme="majorEastAsia" w:hAnsiTheme="majorEastAsia"/>
          <w:sz w:val="24"/>
        </w:rPr>
      </w:pPr>
      <w:r>
        <w:rPr>
          <w:rFonts w:asciiTheme="majorEastAsia" w:eastAsiaTheme="majorEastAsia" w:hAnsiTheme="majorEastAsia" w:hint="eastAsia"/>
          <w:sz w:val="24"/>
        </w:rPr>
        <w:t>要介護度のわりに保険給付額が少ない</w:t>
      </w:r>
    </w:p>
    <w:p w14:paraId="3D27836C" w14:textId="77777777" w:rsidR="00745D76" w:rsidRDefault="00000000">
      <w:pPr>
        <w:pStyle w:val="a8"/>
        <w:numPr>
          <w:ilvl w:val="0"/>
          <w:numId w:val="2"/>
        </w:numPr>
        <w:snapToGrid w:val="0"/>
        <w:ind w:leftChars="0" w:left="947"/>
        <w:rPr>
          <w:rFonts w:asciiTheme="majorEastAsia" w:eastAsiaTheme="majorEastAsia" w:hAnsiTheme="majorEastAsia"/>
          <w:sz w:val="24"/>
        </w:rPr>
      </w:pPr>
      <w:r>
        <w:rPr>
          <w:rFonts w:asciiTheme="majorEastAsia" w:eastAsiaTheme="majorEastAsia" w:hAnsiTheme="majorEastAsia" w:hint="eastAsia"/>
          <w:sz w:val="24"/>
        </w:rPr>
        <w:t>新人ケアマネジャーのケアプラン</w:t>
      </w:r>
    </w:p>
    <w:p w14:paraId="2FE9980F" w14:textId="77777777" w:rsidR="00745D76" w:rsidRDefault="00000000">
      <w:pPr>
        <w:pStyle w:val="a8"/>
        <w:numPr>
          <w:ilvl w:val="0"/>
          <w:numId w:val="2"/>
        </w:numPr>
        <w:snapToGrid w:val="0"/>
        <w:ind w:leftChars="0" w:left="947"/>
        <w:rPr>
          <w:rFonts w:asciiTheme="majorEastAsia" w:eastAsiaTheme="majorEastAsia" w:hAnsiTheme="majorEastAsia"/>
          <w:sz w:val="24"/>
        </w:rPr>
      </w:pPr>
      <w:r>
        <w:rPr>
          <w:rFonts w:asciiTheme="majorEastAsia" w:eastAsiaTheme="majorEastAsia" w:hAnsiTheme="majorEastAsia" w:hint="eastAsia"/>
          <w:sz w:val="24"/>
        </w:rPr>
        <w:t>区分支給限度基準額に占めるサービス利用の割合が高い</w:t>
      </w:r>
    </w:p>
    <w:p w14:paraId="2F7B386A" w14:textId="77777777" w:rsidR="00745D76" w:rsidRDefault="00000000">
      <w:pPr>
        <w:pStyle w:val="a8"/>
        <w:numPr>
          <w:ilvl w:val="0"/>
          <w:numId w:val="2"/>
        </w:numPr>
        <w:snapToGrid w:val="0"/>
        <w:ind w:leftChars="0" w:left="947"/>
        <w:rPr>
          <w:rFonts w:asciiTheme="majorEastAsia" w:eastAsiaTheme="majorEastAsia" w:hAnsiTheme="majorEastAsia"/>
          <w:sz w:val="24"/>
        </w:rPr>
      </w:pPr>
      <w:r>
        <w:rPr>
          <w:rFonts w:asciiTheme="majorEastAsia" w:eastAsiaTheme="majorEastAsia" w:hAnsiTheme="majorEastAsia" w:hint="eastAsia"/>
          <w:sz w:val="24"/>
        </w:rPr>
        <w:t>特定のサービスを一定以上利用</w:t>
      </w:r>
    </w:p>
    <w:p w14:paraId="2530007E" w14:textId="77777777" w:rsidR="00745D76" w:rsidRDefault="00000000">
      <w:pPr>
        <w:pStyle w:val="a8"/>
        <w:numPr>
          <w:ilvl w:val="0"/>
          <w:numId w:val="2"/>
        </w:numPr>
        <w:snapToGrid w:val="0"/>
        <w:ind w:leftChars="0" w:left="947"/>
        <w:rPr>
          <w:rFonts w:asciiTheme="majorEastAsia" w:eastAsiaTheme="majorEastAsia" w:hAnsiTheme="majorEastAsia"/>
          <w:sz w:val="24"/>
        </w:rPr>
      </w:pPr>
      <w:r>
        <w:rPr>
          <w:rFonts w:asciiTheme="majorEastAsia" w:eastAsiaTheme="majorEastAsia" w:hAnsiTheme="majorEastAsia" w:hint="eastAsia"/>
          <w:sz w:val="24"/>
        </w:rPr>
        <w:t>訪問介護の利用（特に生活援助）</w:t>
      </w:r>
    </w:p>
    <w:p w14:paraId="3D8FAE47" w14:textId="77777777" w:rsidR="00745D76" w:rsidRDefault="00000000">
      <w:pPr>
        <w:pStyle w:val="a8"/>
        <w:numPr>
          <w:ilvl w:val="0"/>
          <w:numId w:val="2"/>
        </w:numPr>
        <w:snapToGrid w:val="0"/>
        <w:ind w:leftChars="0" w:left="947"/>
        <w:rPr>
          <w:rFonts w:asciiTheme="majorEastAsia" w:eastAsiaTheme="majorEastAsia" w:hAnsiTheme="majorEastAsia"/>
          <w:sz w:val="24"/>
        </w:rPr>
      </w:pPr>
      <w:r>
        <w:rPr>
          <w:rFonts w:asciiTheme="majorEastAsia" w:eastAsiaTheme="majorEastAsia" w:hAnsiTheme="majorEastAsia" w:hint="eastAsia"/>
          <w:sz w:val="24"/>
        </w:rPr>
        <w:t>要介護度別に無作為</w:t>
      </w:r>
    </w:p>
    <w:p w14:paraId="4C1D9EBA" w14:textId="77777777" w:rsidR="00745D76" w:rsidRDefault="00000000">
      <w:pPr>
        <w:pStyle w:val="a8"/>
        <w:numPr>
          <w:ilvl w:val="0"/>
          <w:numId w:val="2"/>
        </w:numPr>
        <w:snapToGrid w:val="0"/>
        <w:ind w:leftChars="0" w:left="947"/>
        <w:rPr>
          <w:rFonts w:asciiTheme="majorEastAsia" w:eastAsiaTheme="majorEastAsia" w:hAnsiTheme="majorEastAsia"/>
          <w:sz w:val="24"/>
        </w:rPr>
      </w:pPr>
      <w:r>
        <w:rPr>
          <w:rFonts w:asciiTheme="majorEastAsia" w:eastAsiaTheme="majorEastAsia" w:hAnsiTheme="majorEastAsia" w:hint="eastAsia"/>
          <w:sz w:val="24"/>
        </w:rPr>
        <w:t>その他</w:t>
      </w:r>
    </w:p>
    <w:p w14:paraId="275F239B" w14:textId="77777777" w:rsidR="00745D76" w:rsidRDefault="00745D76">
      <w:pPr>
        <w:snapToGrid w:val="0"/>
        <w:rPr>
          <w:rFonts w:asciiTheme="majorEastAsia" w:eastAsiaTheme="majorEastAsia" w:hAnsiTheme="majorEastAsia"/>
          <w:sz w:val="24"/>
        </w:rPr>
      </w:pPr>
    </w:p>
    <w:p w14:paraId="07E5C994" w14:textId="77777777" w:rsidR="00745D76" w:rsidRDefault="00000000">
      <w:pPr>
        <w:pStyle w:val="a8"/>
        <w:numPr>
          <w:ilvl w:val="0"/>
          <w:numId w:val="1"/>
        </w:numPr>
        <w:spacing w:beforeLines="50" w:before="180"/>
        <w:ind w:leftChars="0" w:left="528"/>
        <w:rPr>
          <w:rFonts w:asciiTheme="majorEastAsia" w:eastAsiaTheme="majorEastAsia" w:hAnsiTheme="majorEastAsia"/>
          <w:sz w:val="24"/>
        </w:rPr>
      </w:pPr>
      <w:r>
        <w:rPr>
          <w:rFonts w:asciiTheme="majorEastAsia" w:eastAsiaTheme="majorEastAsia" w:hAnsiTheme="majorEastAsia" w:hint="eastAsia"/>
          <w:sz w:val="24"/>
        </w:rPr>
        <w:t>提出書類</w:t>
      </w:r>
    </w:p>
    <w:p w14:paraId="1572E532"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①　フェイスシート・自己点検シート</w:t>
      </w:r>
    </w:p>
    <w:p w14:paraId="73CF6C01"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②　アセスメント（基本情報、アセスメント方式、課題分析表含む）</w:t>
      </w:r>
    </w:p>
    <w:p w14:paraId="776F4F15"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③　居宅サービス計画（１）</w:t>
      </w:r>
    </w:p>
    <w:p w14:paraId="0439C80D"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④　居宅サービス計画（２）</w:t>
      </w:r>
    </w:p>
    <w:p w14:paraId="37BC5218"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⑤　週間サービス計画表</w:t>
      </w:r>
    </w:p>
    <w:p w14:paraId="4EA64579"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⑥　サービス利用票・別票（③～⑤のケアプランに対する直近３ヶ月分）</w:t>
      </w:r>
    </w:p>
    <w:p w14:paraId="5BC41C3B"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⑦　居宅介護支援経過記録・モニタリング記録表（資料提出時の直近３ヶ月分）</w:t>
      </w:r>
    </w:p>
    <w:p w14:paraId="0D7BE525"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⑧　サービス担当者会議録（③～⑤を作成した時点のもの）</w:t>
      </w:r>
    </w:p>
    <w:p w14:paraId="65126A85"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⑨　個別サービス計画（③～⑤に対する計画書。加算の根拠となる計画も含む）</w:t>
      </w:r>
    </w:p>
    <w:p w14:paraId="0E8D655C"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※「アセスメント」について</w:t>
      </w:r>
    </w:p>
    <w:p w14:paraId="61762342" w14:textId="77777777"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・老企第29号　介護サービス計画書の様式及び課題分析標準項目の提示（平成11年11月12日）で示された『課題分析標準項目』を満たした「アセスメント（課題分析を含む）」の提出をお願いします。</w:t>
      </w:r>
    </w:p>
    <w:p w14:paraId="2D0CA7FD" w14:textId="56CC4C2B" w:rsidR="00745D76" w:rsidRDefault="00000000">
      <w:pPr>
        <w:ind w:leftChars="200" w:left="420"/>
        <w:rPr>
          <w:rFonts w:asciiTheme="majorEastAsia" w:eastAsiaTheme="majorEastAsia" w:hAnsiTheme="majorEastAsia"/>
          <w:sz w:val="24"/>
        </w:rPr>
      </w:pPr>
      <w:r>
        <w:rPr>
          <w:rFonts w:asciiTheme="majorEastAsia" w:eastAsiaTheme="majorEastAsia" w:hAnsiTheme="majorEastAsia" w:hint="eastAsia"/>
          <w:sz w:val="24"/>
        </w:rPr>
        <w:t>・各々の事業所が独自でアセスメント様式を作成されている場合もありますが、この課題分析標準項目（23項目）を満たしていれば問題は有りません。</w:t>
      </w:r>
    </w:p>
    <w:p w14:paraId="5995544C" w14:textId="77777777" w:rsidR="00745D76" w:rsidRDefault="00745D76">
      <w:pPr>
        <w:snapToGrid w:val="0"/>
        <w:rPr>
          <w:rFonts w:asciiTheme="majorEastAsia" w:eastAsiaTheme="majorEastAsia" w:hAnsiTheme="majorEastAsia"/>
          <w:sz w:val="24"/>
        </w:rPr>
      </w:pPr>
    </w:p>
    <w:p w14:paraId="50CFDB13" w14:textId="77777777" w:rsidR="00745D76" w:rsidRDefault="00000000">
      <w:pPr>
        <w:pStyle w:val="a8"/>
        <w:numPr>
          <w:ilvl w:val="0"/>
          <w:numId w:val="1"/>
        </w:numPr>
        <w:spacing w:beforeLines="50" w:before="180"/>
        <w:ind w:leftChars="0" w:left="528"/>
        <w:rPr>
          <w:rFonts w:asciiTheme="majorEastAsia" w:eastAsiaTheme="majorEastAsia" w:hAnsiTheme="majorEastAsia"/>
          <w:sz w:val="24"/>
        </w:rPr>
      </w:pPr>
      <w:r>
        <w:rPr>
          <w:rFonts w:asciiTheme="majorEastAsia" w:eastAsiaTheme="majorEastAsia" w:hAnsiTheme="majorEastAsia" w:hint="eastAsia"/>
          <w:sz w:val="24"/>
        </w:rPr>
        <w:t>通知時期</w:t>
      </w:r>
    </w:p>
    <w:p w14:paraId="51143E38" w14:textId="64FF4ABC" w:rsidR="00745D76" w:rsidRDefault="00000000">
      <w:pPr>
        <w:pStyle w:val="a8"/>
        <w:ind w:leftChars="0" w:left="525"/>
        <w:rPr>
          <w:rFonts w:asciiTheme="majorEastAsia" w:eastAsiaTheme="majorEastAsia" w:hAnsiTheme="majorEastAsia"/>
          <w:sz w:val="24"/>
        </w:rPr>
      </w:pPr>
      <w:r>
        <w:rPr>
          <w:rFonts w:asciiTheme="majorEastAsia" w:eastAsiaTheme="majorEastAsia" w:hAnsiTheme="majorEastAsia" w:hint="eastAsia"/>
          <w:sz w:val="24"/>
        </w:rPr>
        <w:t>提出期限の１４日程度前に通知いたします。</w:t>
      </w:r>
    </w:p>
    <w:sectPr w:rsidR="00745D76">
      <w:pgSz w:w="11906" w:h="16838"/>
      <w:pgMar w:top="720" w:right="720" w:bottom="720" w:left="720"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0E0A8" w14:textId="77777777" w:rsidR="00DE642E" w:rsidRDefault="00DE642E">
      <w:r>
        <w:separator/>
      </w:r>
    </w:p>
  </w:endnote>
  <w:endnote w:type="continuationSeparator" w:id="0">
    <w:p w14:paraId="5F59DAD5" w14:textId="77777777" w:rsidR="00DE642E" w:rsidRDefault="00DE6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notTrueType/>
    <w:pitch w:val="variable"/>
    <w:sig w:usb0="00000000" w:usb1="00000000" w:usb2="00000000" w:usb3="00000000" w:csb0="010082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E8D68" w14:textId="77777777" w:rsidR="00DE642E" w:rsidRDefault="00DE642E">
      <w:r>
        <w:separator/>
      </w:r>
    </w:p>
  </w:footnote>
  <w:footnote w:type="continuationSeparator" w:id="0">
    <w:p w14:paraId="0EE91503" w14:textId="77777777" w:rsidR="00DE642E" w:rsidRDefault="00DE6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8836E94E"/>
    <w:lvl w:ilvl="0" w:tplc="1AAEC650">
      <w:start w:val="1"/>
      <w:numFmt w:val="decimalFullWidth"/>
      <w:lvlText w:val="%1"/>
      <w:lvlJc w:val="left"/>
      <w:pPr>
        <w:ind w:left="660" w:hanging="420"/>
      </w:pPr>
      <w:rPr>
        <w:rFonts w:asciiTheme="majorEastAsia" w:eastAsiaTheme="majorEastAsia" w:hAnsiTheme="majorEastAsia" w:hint="eastAsia"/>
        <w:b w:val="0"/>
      </w:rPr>
    </w:lvl>
    <w:lvl w:ilvl="1" w:tplc="04090017">
      <w:start w:val="1"/>
      <w:numFmt w:val="aiueoFullWidth"/>
      <w:lvlText w:val="(%2)"/>
      <w:lvlJc w:val="left"/>
      <w:pPr>
        <w:ind w:left="1080" w:hanging="420"/>
      </w:pPr>
    </w:lvl>
    <w:lvl w:ilvl="2" w:tplc="04090011">
      <w:start w:val="1"/>
      <w:numFmt w:val="decimalEnclosedCircle"/>
      <w:lvlText w:val="%3"/>
      <w:lvlJc w:val="left"/>
      <w:pPr>
        <w:ind w:left="1500" w:hanging="420"/>
      </w:pPr>
    </w:lvl>
    <w:lvl w:ilvl="3" w:tplc="0409000F">
      <w:start w:val="1"/>
      <w:numFmt w:val="decimal"/>
      <w:lvlText w:val="%4."/>
      <w:lvlJc w:val="left"/>
      <w:pPr>
        <w:ind w:left="1920" w:hanging="420"/>
      </w:pPr>
    </w:lvl>
    <w:lvl w:ilvl="4" w:tplc="04090017">
      <w:start w:val="1"/>
      <w:numFmt w:val="aiueoFullWidth"/>
      <w:lvlText w:val="(%5)"/>
      <w:lvlJc w:val="left"/>
      <w:pPr>
        <w:ind w:left="2340" w:hanging="420"/>
      </w:pPr>
    </w:lvl>
    <w:lvl w:ilvl="5" w:tplc="04090011">
      <w:start w:val="1"/>
      <w:numFmt w:val="decimalEnclosedCircle"/>
      <w:lvlText w:val="%6"/>
      <w:lvlJc w:val="left"/>
      <w:pPr>
        <w:ind w:left="2760" w:hanging="420"/>
      </w:pPr>
    </w:lvl>
    <w:lvl w:ilvl="6" w:tplc="0409000F">
      <w:start w:val="1"/>
      <w:numFmt w:val="decimal"/>
      <w:lvlText w:val="%7."/>
      <w:lvlJc w:val="left"/>
      <w:pPr>
        <w:ind w:left="3180" w:hanging="420"/>
      </w:pPr>
    </w:lvl>
    <w:lvl w:ilvl="7" w:tplc="04090017">
      <w:start w:val="1"/>
      <w:numFmt w:val="aiueoFullWidth"/>
      <w:lvlText w:val="(%8)"/>
      <w:lvlJc w:val="left"/>
      <w:pPr>
        <w:ind w:left="3600" w:hanging="420"/>
      </w:pPr>
    </w:lvl>
    <w:lvl w:ilvl="8" w:tplc="04090011">
      <w:start w:val="1"/>
      <w:numFmt w:val="decimalEnclosedCircle"/>
      <w:lvlText w:val="%9"/>
      <w:lvlJc w:val="left"/>
      <w:pPr>
        <w:ind w:left="4020" w:hanging="420"/>
      </w:pPr>
    </w:lvl>
  </w:abstractNum>
  <w:abstractNum w:abstractNumId="1" w15:restartNumberingAfterBreak="0">
    <w:nsid w:val="00000002"/>
    <w:multiLevelType w:val="hybridMultilevel"/>
    <w:tmpl w:val="FACC0FE6"/>
    <w:lvl w:ilvl="0" w:tplc="04090011">
      <w:start w:val="1"/>
      <w:numFmt w:val="decimalEnclosedCircle"/>
      <w:lvlText w:val="%1"/>
      <w:lvlJc w:val="left"/>
      <w:pPr>
        <w:ind w:left="660" w:hanging="420"/>
      </w:pPr>
    </w:lvl>
    <w:lvl w:ilvl="1" w:tplc="04090017">
      <w:start w:val="1"/>
      <w:numFmt w:val="aiueoFullWidth"/>
      <w:lvlText w:val="(%2)"/>
      <w:lvlJc w:val="left"/>
      <w:pPr>
        <w:ind w:left="1080" w:hanging="420"/>
      </w:pPr>
    </w:lvl>
    <w:lvl w:ilvl="2" w:tplc="04090011">
      <w:start w:val="1"/>
      <w:numFmt w:val="decimalEnclosedCircle"/>
      <w:lvlText w:val="%3"/>
      <w:lvlJc w:val="left"/>
      <w:pPr>
        <w:ind w:left="1500" w:hanging="420"/>
      </w:pPr>
    </w:lvl>
    <w:lvl w:ilvl="3" w:tplc="0409000F">
      <w:start w:val="1"/>
      <w:numFmt w:val="decimal"/>
      <w:lvlText w:val="%4."/>
      <w:lvlJc w:val="left"/>
      <w:pPr>
        <w:ind w:left="1920" w:hanging="420"/>
      </w:pPr>
    </w:lvl>
    <w:lvl w:ilvl="4" w:tplc="04090017">
      <w:start w:val="1"/>
      <w:numFmt w:val="aiueoFullWidth"/>
      <w:lvlText w:val="(%5)"/>
      <w:lvlJc w:val="left"/>
      <w:pPr>
        <w:ind w:left="2340" w:hanging="420"/>
      </w:pPr>
    </w:lvl>
    <w:lvl w:ilvl="5" w:tplc="04090011">
      <w:start w:val="1"/>
      <w:numFmt w:val="decimalEnclosedCircle"/>
      <w:lvlText w:val="%6"/>
      <w:lvlJc w:val="left"/>
      <w:pPr>
        <w:ind w:left="2760" w:hanging="420"/>
      </w:pPr>
    </w:lvl>
    <w:lvl w:ilvl="6" w:tplc="0409000F">
      <w:start w:val="1"/>
      <w:numFmt w:val="decimal"/>
      <w:lvlText w:val="%7."/>
      <w:lvlJc w:val="left"/>
      <w:pPr>
        <w:ind w:left="3180" w:hanging="420"/>
      </w:pPr>
    </w:lvl>
    <w:lvl w:ilvl="7" w:tplc="04090017">
      <w:start w:val="1"/>
      <w:numFmt w:val="aiueoFullWidth"/>
      <w:lvlText w:val="(%8)"/>
      <w:lvlJc w:val="left"/>
      <w:pPr>
        <w:ind w:left="3600" w:hanging="420"/>
      </w:pPr>
    </w:lvl>
    <w:lvl w:ilvl="8" w:tplc="04090011">
      <w:start w:val="1"/>
      <w:numFmt w:val="decimalEnclosedCircle"/>
      <w:lvlText w:val="%9"/>
      <w:lvlJc w:val="left"/>
      <w:pPr>
        <w:ind w:left="4020" w:hanging="420"/>
      </w:pPr>
    </w:lvl>
  </w:abstractNum>
  <w:num w:numId="1" w16cid:durableId="310333537">
    <w:abstractNumId w:val="0"/>
  </w:num>
  <w:num w:numId="2" w16cid:durableId="193553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745D76"/>
    <w:rsid w:val="00060D74"/>
    <w:rsid w:val="0032354F"/>
    <w:rsid w:val="00745D76"/>
    <w:rsid w:val="00DE64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DA37C3"/>
  <w15:chartTrackingRefBased/>
  <w15:docId w15:val="{24FCDEF7-0F08-4A5B-9B74-6B8C7501D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link w:val="a3"/>
    <w:rPr>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link w:val="a5"/>
    <w:rPr>
      <w:kern w:val="2"/>
      <w:sz w:val="21"/>
    </w:rPr>
  </w:style>
  <w:style w:type="paragraph" w:styleId="a7">
    <w:name w:val="Balloon Text"/>
    <w:basedOn w:val="a"/>
    <w:semiHidden/>
    <w:rPr>
      <w:rFonts w:ascii="Arial" w:eastAsia="ＭＳ ゴシック" w:hAnsi="Arial"/>
      <w:sz w:val="18"/>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paragraph" w:styleId="a8">
    <w:name w:val="List Paragraph"/>
    <w:basedOn w:val="a"/>
    <w:qFormat/>
    <w:pPr>
      <w:ind w:leftChars="400" w:left="840"/>
    </w:p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styleId="ab">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1</Pages>
  <Words>374</Words>
  <Characters>379</Characters>
  <Application>Microsoft Office Word</Application>
  <DocSecurity>0</DocSecurity>
  <Lines>17</Lines>
  <Paragraphs>22</Paragraphs>
  <ScaleCrop>false</ScaleCrop>
  <Company>鴻巣市役所</Company>
  <LinksUpToDate>false</LinksUpToDate>
  <CharactersWithSpaces>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kns1496</dc:creator>
  <cp:lastModifiedBy>相田　祐奈</cp:lastModifiedBy>
  <cp:revision>16</cp:revision>
  <cp:lastPrinted>2019-06-10T08:43:00Z</cp:lastPrinted>
  <dcterms:created xsi:type="dcterms:W3CDTF">2019-06-10T07:34:00Z</dcterms:created>
  <dcterms:modified xsi:type="dcterms:W3CDTF">2026-08-07T04:44:00Z</dcterms:modified>
</cp:coreProperties>
</file>