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&#65279;<?xml version="1.0" encoding="utf-8"?>
<Relationships xmlns="http://schemas.openxmlformats.org/package/2006/relationships">
  <Relationship Id="rId3" Type="http://schemas.openxmlformats.org/officeDocument/2006/relationships/custom-properties" Target="docProps/custom.xml" />
  <Relationship Id="rId4" Type="http://schemas.openxmlformats.org/officeDocument/2006/relationships/officeDocument" Target="word/document.xml" 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厚生労働省通知別記１</w:t>
      </w:r>
      <w:bookmarkStart w:id="0" w:name="_GoBack"/>
      <w:bookmarkEnd w:id="0"/>
      <w:r>
        <w:rPr>
          <w:rFonts w:ascii="ＭＳ ゴシック" w:hAnsi="ＭＳ ゴシック" w:eastAsia="ＭＳ ゴシック" w:asciiTheme="majorEastAsia" w:eastAsiaTheme="majorEastAsia" w:hAnsiTheme="majorEastAsia"/>
        </w:rPr>
        <w:t>様式第６</w:t>
      </w:r>
    </w:p>
    <w:p>
      <w:pPr>
        <w:pStyle w:val="Normal"/>
        <w:jc w:val="center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（表　面）</w:t>
      </w:r>
    </w:p>
    <w:tbl>
      <w:tblPr>
        <w:tblStyle w:val="a7"/>
        <w:tblW w:w="9406" w:type="dxa"/>
        <w:jc w:val="left"/>
        <w:tblInd w:w="28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5"/>
        <w:gridCol w:w="675"/>
        <w:gridCol w:w="1260"/>
        <w:gridCol w:w="720"/>
        <w:gridCol w:w="6166"/>
      </w:tblGrid>
      <w:tr>
        <w:trPr>
          <w:trHeight w:val="354" w:hRule="atLeast"/>
        </w:trPr>
        <w:tc>
          <w:tcPr>
            <w:tcW w:w="9406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  <w:t>基本財産担保提供承認申請書</w:t>
            </w:r>
          </w:p>
        </w:tc>
      </w:tr>
      <w:tr>
        <w:trPr>
          <w:trHeight w:val="354" w:hRule="atLeast"/>
        </w:trPr>
        <w:tc>
          <w:tcPr>
            <w:tcW w:w="585" w:type="dxa"/>
            <w:vMerge w:val="restart"/>
            <w:tcBorders/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  <w:t>申請者</w:t>
            </w:r>
          </w:p>
        </w:tc>
        <w:tc>
          <w:tcPr>
            <w:tcW w:w="265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  <w:t>主たる事務所の所在地</w:t>
            </w:r>
          </w:p>
        </w:tc>
        <w:tc>
          <w:tcPr>
            <w:tcW w:w="61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明朝" w:eastAsiaTheme="minorEastAsia"/>
                <w:sz w:val="22"/>
              </w:rPr>
            </w:pPr>
            <w:r>
              <w:rPr>
                <w:rFonts w:eastAsia="ＭＳ 明朝" w:eastAsiaTheme="minorEastAsia" w:ascii="ＭＳ ゴシック" w:hAnsi="ＭＳ ゴシック"/>
                <w:sz w:val="22"/>
              </w:rPr>
            </w:r>
          </w:p>
        </w:tc>
      </w:tr>
      <w:tr>
        <w:trPr>
          <w:trHeight w:val="706" w:hRule="atLeast"/>
        </w:trPr>
        <w:tc>
          <w:tcPr>
            <w:tcW w:w="585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明朝" w:eastAsiaTheme="minorEastAsia"/>
                <w:sz w:val="22"/>
              </w:rPr>
            </w:pPr>
            <w:r>
              <w:rPr>
                <w:rFonts w:eastAsia="ＭＳ 明朝" w:eastAsiaTheme="minorEastAsia" w:ascii="ＭＳ ゴシック" w:hAnsi="ＭＳ ゴシック"/>
                <w:sz w:val="22"/>
              </w:rPr>
            </w:r>
          </w:p>
        </w:tc>
        <w:tc>
          <w:tcPr>
            <w:tcW w:w="265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16"/>
              </w:rPr>
              <w:t>ふりがな</w:t>
            </w:r>
          </w:p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  <w:t>名称</w:t>
            </w:r>
          </w:p>
        </w:tc>
        <w:tc>
          <w:tcPr>
            <w:tcW w:w="61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明朝" w:eastAsiaTheme="minorEastAsia"/>
                <w:sz w:val="22"/>
              </w:rPr>
            </w:pPr>
            <w:r>
              <w:rPr>
                <w:rFonts w:eastAsia="ＭＳ 明朝" w:eastAsiaTheme="minorEastAsia" w:ascii="ＭＳ ゴシック" w:hAnsi="ＭＳ ゴシック"/>
                <w:sz w:val="22"/>
              </w:rPr>
            </w:r>
          </w:p>
        </w:tc>
      </w:tr>
      <w:tr>
        <w:trPr>
          <w:trHeight w:val="327" w:hRule="atLeast"/>
        </w:trPr>
        <w:tc>
          <w:tcPr>
            <w:tcW w:w="585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明朝" w:eastAsiaTheme="minorEastAsia"/>
                <w:sz w:val="22"/>
              </w:rPr>
            </w:pPr>
            <w:r>
              <w:rPr>
                <w:rFonts w:eastAsia="ＭＳ 明朝" w:eastAsiaTheme="minorEastAsia" w:ascii="ＭＳ ゴシック" w:hAnsi="ＭＳ ゴシック"/>
                <w:sz w:val="22"/>
              </w:rPr>
            </w:r>
          </w:p>
        </w:tc>
        <w:tc>
          <w:tcPr>
            <w:tcW w:w="265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  <w:t>理事長の氏名</w:t>
            </w:r>
          </w:p>
        </w:tc>
        <w:tc>
          <w:tcPr>
            <w:tcW w:w="61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  <w:t>印　</w:t>
            </w:r>
          </w:p>
        </w:tc>
      </w:tr>
      <w:tr>
        <w:trPr>
          <w:trHeight w:val="314" w:hRule="atLeast"/>
        </w:trPr>
        <w:tc>
          <w:tcPr>
            <w:tcW w:w="3240" w:type="dxa"/>
            <w:gridSpan w:val="4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明朝" w:eastAsiaTheme="minorEastAsia"/>
                <w:sz w:val="22"/>
              </w:rPr>
            </w:pPr>
            <w:r>
              <w:rPr>
                <w:rFonts w:eastAsia="ＭＳ 明朝" w:eastAsiaTheme="minorEastAsia" w:ascii="ＭＳ ゴシック" w:hAnsi="ＭＳ ゴシック"/>
                <w:sz w:val="22"/>
              </w:rPr>
            </w:r>
          </w:p>
        </w:tc>
      </w:tr>
      <w:tr>
        <w:trPr>
          <w:trHeight w:val="1087" w:hRule="atLeast"/>
          <w:cantSplit w:val="true"/>
        </w:trPr>
        <w:tc>
          <w:tcPr>
            <w:tcW w:w="126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  <w:t>資金借入れの理由</w:t>
            </w:r>
          </w:p>
        </w:tc>
        <w:tc>
          <w:tcPr>
            <w:tcW w:w="8146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明朝" w:eastAsiaTheme="minorEastAsia"/>
                <w:sz w:val="22"/>
              </w:rPr>
            </w:pPr>
            <w:r>
              <w:rPr>
                <w:rFonts w:eastAsia="ＭＳ 明朝" w:eastAsiaTheme="minorEastAsia" w:ascii="ＭＳ ゴシック" w:hAnsi="ＭＳ ゴシック"/>
                <w:sz w:val="22"/>
              </w:rPr>
            </w:r>
          </w:p>
        </w:tc>
      </w:tr>
      <w:tr>
        <w:trPr>
          <w:trHeight w:val="1089" w:hRule="atLeast"/>
          <w:cantSplit w:val="true"/>
        </w:trPr>
        <w:tc>
          <w:tcPr>
            <w:tcW w:w="126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  <w:t>借入金で行う事業の概要</w:t>
            </w:r>
          </w:p>
        </w:tc>
        <w:tc>
          <w:tcPr>
            <w:tcW w:w="8146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明朝" w:eastAsiaTheme="minorEastAsia"/>
                <w:sz w:val="22"/>
              </w:rPr>
            </w:pPr>
            <w:r>
              <w:rPr>
                <w:rFonts w:eastAsia="ＭＳ 明朝" w:eastAsiaTheme="minorEastAsia" w:ascii="ＭＳ ゴシック" w:hAnsi="ＭＳ ゴシック"/>
                <w:sz w:val="22"/>
              </w:rPr>
            </w:r>
          </w:p>
        </w:tc>
      </w:tr>
      <w:tr>
        <w:trPr>
          <w:trHeight w:val="713" w:hRule="atLeast"/>
          <w:cantSplit w:val="true"/>
        </w:trPr>
        <w:tc>
          <w:tcPr>
            <w:tcW w:w="126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  <w:t>資金計画</w:t>
            </w:r>
          </w:p>
        </w:tc>
        <w:tc>
          <w:tcPr>
            <w:tcW w:w="8146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明朝" w:eastAsiaTheme="minorEastAsia"/>
                <w:sz w:val="22"/>
              </w:rPr>
            </w:pPr>
            <w:r>
              <w:rPr>
                <w:rFonts w:eastAsia="ＭＳ 明朝" w:eastAsiaTheme="minorEastAsia" w:ascii="ＭＳ ゴシック" w:hAnsi="ＭＳ ゴシック"/>
                <w:sz w:val="22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1260" w:type="dxa"/>
            <w:gridSpan w:val="2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  <w:t>担保提供に係る借入金</w:t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  <w:t>借入先</w:t>
            </w:r>
          </w:p>
        </w:tc>
        <w:tc>
          <w:tcPr>
            <w:tcW w:w="6886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明朝" w:eastAsiaTheme="minorEastAsia"/>
                <w:sz w:val="22"/>
              </w:rPr>
            </w:pPr>
            <w:r>
              <w:rPr>
                <w:rFonts w:eastAsia="ＭＳ 明朝" w:eastAsiaTheme="minorEastAsia" w:ascii="ＭＳ ゴシック" w:hAnsi="ＭＳ ゴシック"/>
                <w:sz w:val="22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1260" w:type="dxa"/>
            <w:gridSpan w:val="2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明朝" w:eastAsiaTheme="minorEastAsia"/>
                <w:sz w:val="22"/>
              </w:rPr>
            </w:pPr>
            <w:r>
              <w:rPr>
                <w:rFonts w:eastAsia="ＭＳ 明朝" w:eastAsiaTheme="minorEastAsia" w:ascii="ＭＳ ゴシック" w:hAnsi="ＭＳ ゴシック"/>
                <w:sz w:val="22"/>
              </w:rPr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  <w:t>借入金額</w:t>
            </w:r>
          </w:p>
        </w:tc>
        <w:tc>
          <w:tcPr>
            <w:tcW w:w="6886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明朝" w:eastAsiaTheme="minorEastAsia"/>
                <w:sz w:val="22"/>
              </w:rPr>
            </w:pPr>
            <w:r>
              <w:rPr>
                <w:rFonts w:eastAsia="ＭＳ 明朝" w:eastAsiaTheme="minorEastAsia" w:ascii="ＭＳ ゴシック" w:hAnsi="ＭＳ ゴシック"/>
                <w:sz w:val="22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1260" w:type="dxa"/>
            <w:gridSpan w:val="2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明朝" w:eastAsiaTheme="minorEastAsia"/>
                <w:sz w:val="22"/>
              </w:rPr>
            </w:pPr>
            <w:r>
              <w:rPr>
                <w:rFonts w:eastAsia="ＭＳ 明朝" w:eastAsiaTheme="minorEastAsia" w:ascii="ＭＳ ゴシック" w:hAnsi="ＭＳ ゴシック"/>
                <w:sz w:val="22"/>
              </w:rPr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  <w:t>借入期間</w:t>
            </w:r>
          </w:p>
        </w:tc>
        <w:tc>
          <w:tcPr>
            <w:tcW w:w="6886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明朝" w:eastAsiaTheme="minorEastAsia"/>
                <w:sz w:val="22"/>
              </w:rPr>
            </w:pPr>
            <w:r>
              <w:rPr>
                <w:rFonts w:eastAsia="ＭＳ 明朝" w:eastAsiaTheme="minorEastAsia" w:ascii="ＭＳ ゴシック" w:hAnsi="ＭＳ ゴシック"/>
                <w:sz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260" w:type="dxa"/>
            <w:gridSpan w:val="2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明朝" w:eastAsiaTheme="minorEastAsia"/>
                <w:sz w:val="22"/>
              </w:rPr>
            </w:pPr>
            <w:r>
              <w:rPr>
                <w:rFonts w:eastAsia="ＭＳ 明朝" w:eastAsiaTheme="minorEastAsia" w:ascii="ＭＳ ゴシック" w:hAnsi="ＭＳ ゴシック"/>
                <w:sz w:val="22"/>
              </w:rPr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  <w:t>借入利息</w:t>
            </w:r>
          </w:p>
        </w:tc>
        <w:tc>
          <w:tcPr>
            <w:tcW w:w="6886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明朝" w:eastAsiaTheme="minorEastAsia"/>
                <w:sz w:val="22"/>
              </w:rPr>
            </w:pPr>
            <w:r>
              <w:rPr>
                <w:rFonts w:eastAsia="ＭＳ 明朝" w:eastAsiaTheme="minorEastAsia" w:ascii="ＭＳ ゴシック" w:hAnsi="ＭＳ ゴシック"/>
                <w:sz w:val="22"/>
              </w:rPr>
            </w:r>
          </w:p>
        </w:tc>
      </w:tr>
      <w:tr>
        <w:trPr>
          <w:trHeight w:val="285" w:hRule="atLeast"/>
          <w:cantSplit w:val="true"/>
        </w:trPr>
        <w:tc>
          <w:tcPr>
            <w:tcW w:w="1260" w:type="dxa"/>
            <w:gridSpan w:val="2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明朝" w:eastAsiaTheme="minorEastAsia"/>
                <w:sz w:val="22"/>
              </w:rPr>
            </w:pPr>
            <w:r>
              <w:rPr>
                <w:rFonts w:eastAsia="ＭＳ 明朝" w:eastAsiaTheme="minorEastAsia" w:ascii="ＭＳ ゴシック" w:hAnsi="ＭＳ ゴシック"/>
                <w:sz w:val="22"/>
              </w:rPr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  <w:t>償還方法</w:t>
            </w:r>
          </w:p>
        </w:tc>
        <w:tc>
          <w:tcPr>
            <w:tcW w:w="6886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明朝" w:eastAsiaTheme="minorEastAsia"/>
                <w:sz w:val="22"/>
              </w:rPr>
            </w:pPr>
            <w:r>
              <w:rPr>
                <w:rFonts w:eastAsia="ＭＳ 明朝" w:eastAsiaTheme="minorEastAsia" w:ascii="ＭＳ ゴシック" w:hAnsi="ＭＳ ゴシック"/>
                <w:sz w:val="22"/>
              </w:rPr>
            </w:r>
          </w:p>
        </w:tc>
      </w:tr>
      <w:tr>
        <w:trPr>
          <w:trHeight w:val="285" w:hRule="atLeast"/>
          <w:cantSplit w:val="true"/>
        </w:trPr>
        <w:tc>
          <w:tcPr>
            <w:tcW w:w="1260" w:type="dxa"/>
            <w:gridSpan w:val="2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明朝" w:eastAsiaTheme="minorEastAsia"/>
                <w:sz w:val="22"/>
              </w:rPr>
            </w:pPr>
            <w:r>
              <w:rPr>
                <w:rFonts w:eastAsia="ＭＳ 明朝" w:eastAsiaTheme="minorEastAsia" w:ascii="ＭＳ ゴシック" w:hAnsi="ＭＳ ゴシック"/>
                <w:sz w:val="22"/>
              </w:rPr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  <w:t>償還計画</w:t>
            </w:r>
          </w:p>
        </w:tc>
        <w:tc>
          <w:tcPr>
            <w:tcW w:w="6886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明朝" w:eastAsiaTheme="minorEastAsia"/>
                <w:sz w:val="22"/>
              </w:rPr>
            </w:pPr>
            <w:r>
              <w:rPr>
                <w:rFonts w:eastAsia="ＭＳ 明朝" w:eastAsiaTheme="minorEastAsia" w:ascii="ＭＳ ゴシック" w:hAnsi="ＭＳ ゴシック"/>
                <w:sz w:val="22"/>
              </w:rPr>
            </w:r>
          </w:p>
        </w:tc>
      </w:tr>
      <w:tr>
        <w:trPr>
          <w:trHeight w:val="1376" w:hRule="atLeast"/>
          <w:cantSplit w:val="true"/>
        </w:trPr>
        <w:tc>
          <w:tcPr>
            <w:tcW w:w="126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  <w:t>担保物件</w:t>
            </w:r>
          </w:p>
        </w:tc>
        <w:tc>
          <w:tcPr>
            <w:tcW w:w="8146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明朝" w:eastAsiaTheme="minorEastAsia"/>
                <w:sz w:val="22"/>
              </w:rPr>
            </w:pPr>
            <w:r>
              <w:rPr>
                <w:rFonts w:eastAsia="ＭＳ 明朝" w:eastAsiaTheme="minorEastAsia" w:ascii="ＭＳ ゴシック" w:hAnsi="ＭＳ ゴシック"/>
                <w:sz w:val="22"/>
              </w:rPr>
            </w:r>
          </w:p>
        </w:tc>
      </w:tr>
    </w:tbl>
    <w:p>
      <w:pPr>
        <w:pStyle w:val="Normal"/>
        <w:spacing w:lineRule="exact" w:line="280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（注意）</w:t>
      </w:r>
    </w:p>
    <w:p>
      <w:pPr>
        <w:pStyle w:val="Normal"/>
        <w:spacing w:lineRule="exact" w:line="280"/>
        <w:ind w:firstLine="210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１　用紙の大きさは、日本工業規格Ａ列４番とすること。</w:t>
      </w:r>
    </w:p>
    <w:p>
      <w:pPr>
        <w:pStyle w:val="Normal"/>
        <w:spacing w:lineRule="exact" w:line="280"/>
        <w:ind w:left="420" w:hanging="210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２　記載事項が多いため、この様式によることができないときは、適宜用紙（大きさは、日本工業規格Ａ列４番とする。</w:t>
      </w:r>
      <w:r>
        <w:rPr>
          <w:rFonts w:eastAsia="ＭＳ ゴシック" w:ascii="ＭＳ ゴシック" w:hAnsi="ＭＳ ゴシック" w:asciiTheme="majorEastAsia" w:eastAsiaTheme="majorEastAsia" w:hAnsiTheme="majorEastAsia"/>
        </w:rPr>
        <w:t>)</w:t>
      </w:r>
      <w:r>
        <w:rPr>
          <w:rFonts w:ascii="ＭＳ ゴシック" w:hAnsi="ＭＳ ゴシック" w:eastAsia="ＭＳ ゴシック" w:asciiTheme="majorEastAsia" w:eastAsiaTheme="majorEastAsia" w:hAnsiTheme="majorEastAsia"/>
        </w:rPr>
        <w:t>の枚数を増加し、この様式に準じた申請書を作成すること。</w:t>
      </w:r>
    </w:p>
    <w:p>
      <w:pPr>
        <w:pStyle w:val="Normal"/>
        <w:spacing w:lineRule="exact" w:line="280"/>
        <w:ind w:left="420" w:hanging="210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３　償還計画の欄には、償還についての年次計画を記載するとともに、その償還財源を明記すること。</w:t>
      </w:r>
    </w:p>
    <w:p>
      <w:pPr>
        <w:pStyle w:val="Normal"/>
        <w:spacing w:lineRule="exact" w:line="280"/>
        <w:ind w:left="420" w:hanging="210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４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</w:r>
    </w:p>
    <w:p>
      <w:pPr>
        <w:pStyle w:val="Normal"/>
        <w:spacing w:lineRule="exact" w:line="280"/>
        <w:ind w:left="420" w:firstLine="210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なお、既に担保に供している物件をさらに担保に供するときは、その旨を附記すること。</w:t>
      </w:r>
    </w:p>
    <w:p>
      <w:pPr>
        <w:pStyle w:val="Normal"/>
        <w:spacing w:lineRule="exact" w:line="280"/>
        <w:ind w:firstLine="210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５　この申請書には、次の書類を添附すること。</w:t>
      </w:r>
    </w:p>
    <w:p>
      <w:pPr>
        <w:pStyle w:val="Normal"/>
        <w:spacing w:lineRule="exact" w:line="280"/>
        <w:ind w:firstLine="420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eastAsia="ＭＳ ゴシック" w:ascii="ＭＳ ゴシック" w:hAnsi="ＭＳ ゴシック" w:asciiTheme="majorEastAsia" w:eastAsiaTheme="majorEastAsia" w:hAnsiTheme="majorEastAsia"/>
        </w:rPr>
        <w:t>(</w:t>
      </w:r>
      <w:r>
        <w:rPr>
          <w:rFonts w:ascii="ＭＳ ゴシック" w:hAnsi="ＭＳ ゴシック" w:eastAsia="ＭＳ ゴシック" w:asciiTheme="majorEastAsia" w:eastAsiaTheme="majorEastAsia" w:hAnsiTheme="majorEastAsia"/>
        </w:rPr>
        <w:t>１</w:t>
      </w:r>
      <w:r>
        <w:rPr>
          <w:rFonts w:eastAsia="ＭＳ ゴシック" w:ascii="ＭＳ ゴシック" w:hAnsi="ＭＳ ゴシック" w:asciiTheme="majorEastAsia" w:eastAsiaTheme="majorEastAsia" w:hAnsiTheme="majorEastAsia"/>
        </w:rPr>
        <w:t>)</w:t>
      </w:r>
      <w:r>
        <w:rPr>
          <w:rFonts w:ascii="ＭＳ ゴシック" w:hAnsi="ＭＳ ゴシック" w:eastAsia="ＭＳ ゴシック" w:asciiTheme="majorEastAsia" w:eastAsiaTheme="majorEastAsia" w:hAnsiTheme="majorEastAsia"/>
        </w:rPr>
        <w:t>　定款に定める手続を経たことを証明する書類</w:t>
      </w:r>
    </w:p>
    <w:p>
      <w:pPr>
        <w:pStyle w:val="Normal"/>
        <w:spacing w:lineRule="exact" w:line="280"/>
        <w:ind w:firstLine="420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eastAsia="ＭＳ ゴシック" w:ascii="ＭＳ ゴシック" w:hAnsi="ＭＳ ゴシック" w:asciiTheme="majorEastAsia" w:eastAsiaTheme="majorEastAsia" w:hAnsiTheme="majorEastAsia"/>
        </w:rPr>
        <w:t>(</w:t>
      </w:r>
      <w:r>
        <w:rPr>
          <w:rFonts w:ascii="ＭＳ ゴシック" w:hAnsi="ＭＳ ゴシック" w:eastAsia="ＭＳ ゴシック" w:asciiTheme="majorEastAsia" w:eastAsiaTheme="majorEastAsia" w:hAnsiTheme="majorEastAsia"/>
        </w:rPr>
        <w:t>２</w:t>
      </w:r>
      <w:r>
        <w:rPr>
          <w:rFonts w:eastAsia="ＭＳ ゴシック" w:ascii="ＭＳ ゴシック" w:hAnsi="ＭＳ ゴシック" w:asciiTheme="majorEastAsia" w:eastAsiaTheme="majorEastAsia" w:hAnsiTheme="majorEastAsia"/>
        </w:rPr>
        <w:t>)</w:t>
      </w:r>
      <w:r>
        <w:rPr>
          <w:rFonts w:ascii="ＭＳ ゴシック" w:hAnsi="ＭＳ ゴシック" w:eastAsia="ＭＳ ゴシック" w:asciiTheme="majorEastAsia" w:eastAsiaTheme="majorEastAsia" w:hAnsiTheme="majorEastAsia"/>
        </w:rPr>
        <w:t>　財産目録</w:t>
      </w:r>
    </w:p>
    <w:p>
      <w:pPr>
        <w:pStyle w:val="Normal"/>
        <w:spacing w:lineRule="exact" w:line="280"/>
        <w:ind w:firstLine="420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eastAsia="ＭＳ ゴシック" w:ascii="ＭＳ ゴシック" w:hAnsi="ＭＳ ゴシック" w:asciiTheme="majorEastAsia" w:eastAsiaTheme="majorEastAsia" w:hAnsiTheme="majorEastAsia"/>
        </w:rPr>
        <w:t>(</w:t>
      </w:r>
      <w:r>
        <w:rPr>
          <w:rFonts w:ascii="ＭＳ ゴシック" w:hAnsi="ＭＳ ゴシック" w:eastAsia="ＭＳ ゴシック" w:asciiTheme="majorEastAsia" w:eastAsiaTheme="majorEastAsia" w:hAnsiTheme="majorEastAsia"/>
        </w:rPr>
        <w:t>３</w:t>
      </w:r>
      <w:r>
        <w:rPr>
          <w:rFonts w:eastAsia="ＭＳ ゴシック" w:ascii="ＭＳ ゴシック" w:hAnsi="ＭＳ ゴシック" w:asciiTheme="majorEastAsia" w:eastAsiaTheme="majorEastAsia" w:hAnsiTheme="majorEastAsia"/>
        </w:rPr>
        <w:t>)</w:t>
      </w:r>
      <w:r>
        <w:rPr>
          <w:rFonts w:ascii="ＭＳ ゴシック" w:hAnsi="ＭＳ ゴシック" w:eastAsia="ＭＳ ゴシック" w:asciiTheme="majorEastAsia" w:eastAsiaTheme="majorEastAsia" w:hAnsiTheme="majorEastAsia"/>
        </w:rPr>
        <w:t>　償還財源として寄付を予定している場合は、法人と寄付者の間の贈与契約書の写</w:t>
      </w:r>
    </w:p>
    <w:p>
      <w:pPr>
        <w:pStyle w:val="Normal"/>
        <w:spacing w:lineRule="exact" w:line="280"/>
        <w:ind w:left="420" w:hanging="210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６　この申請書の提出部数は、正本１通、副本１通とすること。</w:t>
      </w:r>
    </w:p>
    <w:p>
      <w:pPr>
        <w:pStyle w:val="Normal"/>
        <w:spacing w:lineRule="exact" w:line="280"/>
        <w:ind w:left="420" w:hanging="210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７　資金借入れ以外の理由で、基本財産を担保に供する場合には、この様式によらないで、適宜申請書（左横書きとし、用紙は日本工業規格Ａ列４番とする。</w:t>
      </w:r>
      <w:r>
        <w:rPr>
          <w:rFonts w:eastAsia="ＭＳ ゴシック" w:ascii="ＭＳ ゴシック" w:hAnsi="ＭＳ ゴシック" w:asciiTheme="majorEastAsia" w:eastAsiaTheme="majorEastAsia" w:hAnsiTheme="majorEastAsia"/>
        </w:rPr>
        <w:t>)</w:t>
      </w:r>
      <w:r>
        <w:rPr>
          <w:rFonts w:ascii="ＭＳ ゴシック" w:hAnsi="ＭＳ ゴシック" w:eastAsia="ＭＳ ゴシック" w:asciiTheme="majorEastAsia" w:eastAsiaTheme="majorEastAsia" w:hAnsiTheme="majorEastAsia"/>
        </w:rPr>
        <w:t>を作成すること。</w:t>
      </w:r>
    </w:p>
    <w:p>
      <w:pPr>
        <w:pStyle w:val="Normal"/>
        <w:spacing w:lineRule="exact" w:line="280"/>
        <w:ind w:left="420" w:hanging="210"/>
        <w:rPr/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８　記名押印に代えて署名することができる。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" w:linePitch="36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ゴシック" w:cs="" w:asciiTheme="minorHAnsi" w:cstheme="minorBidi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8078c"/>
    <w:pPr>
      <w:widowControl w:val="false"/>
      <w:bidi w:val="0"/>
      <w:jc w:val="both"/>
    </w:pPr>
    <w:rPr>
      <w:rFonts w:eastAsia="ＭＳ 明朝" w:eastAsiaTheme="minorEastAsia" w:ascii="Century" w:hAnsi="Century" w:cs="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b11bb1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b11bb1"/>
    <w:rPr/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unhideWhenUsed/>
    <w:rsid w:val="00b11bb1"/>
    <w:pPr>
      <w:tabs>
        <w:tab w:val="center" w:pos="4252" w:leader="none"/>
        <w:tab w:val="right" w:pos="8504" w:leader="none"/>
      </w:tabs>
      <w:snapToGrid w:val="false"/>
    </w:pPr>
    <w:rPr>
      <w:rFonts w:eastAsia="ＭＳ ゴシック"/>
      <w:sz w:val="24"/>
    </w:rPr>
  </w:style>
  <w:style w:type="paragraph" w:styleId="Style22">
    <w:name w:val="Footer"/>
    <w:basedOn w:val="Normal"/>
    <w:link w:val="a6"/>
    <w:uiPriority w:val="99"/>
    <w:unhideWhenUsed/>
    <w:rsid w:val="00b11bb1"/>
    <w:pPr>
      <w:tabs>
        <w:tab w:val="center" w:pos="4252" w:leader="none"/>
        <w:tab w:val="right" w:pos="8504" w:leader="none"/>
      </w:tabs>
      <w:snapToGrid w:val="false"/>
    </w:pPr>
    <w:rPr>
      <w:rFonts w:eastAsia="ＭＳ ゴシック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styles" Target="styles.xml" />
  <Relationship Id="rId2" Type="http://schemas.openxmlformats.org/officeDocument/2006/relationships/fontTable" Target="fontTable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厚生労働省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