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8B" w:rsidRDefault="00972121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-114300</wp:posOffset>
                </wp:positionV>
                <wp:extent cx="5951855" cy="471805"/>
                <wp:effectExtent l="0" t="0" r="635" b="63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528B" w:rsidRPr="00CA65D0" w:rsidRDefault="0050298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令和６</w:t>
                            </w:r>
                            <w:r w:rsidR="00972121" w:rsidRPr="00CA6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年度 </w:t>
                            </w:r>
                            <w:r w:rsidR="000E2136" w:rsidRPr="00CA6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鴻巣市特別栽培米等使用事業者奨励金</w:t>
                            </w:r>
                            <w:r w:rsidR="00A85628" w:rsidRPr="00CA65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</w:t>
                            </w:r>
                            <w:r w:rsidR="00A85628" w:rsidRPr="00CA65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35pt;margin-top:-9pt;width:468.65pt;height:37.1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" filled="f" stroked="f" strokeweight=".5pt">
                <v:textbox>
                  <w:txbxContent>
                    <w:p w:rsidR="00BD528B" w:rsidRPr="00CA65D0" w:rsidRDefault="0050298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令和６</w:t>
                      </w:r>
                      <w:r w:rsidR="00972121" w:rsidRPr="00CA65D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年度 </w:t>
                      </w:r>
                      <w:r w:rsidR="000E2136" w:rsidRPr="00CA65D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鴻巣市特別栽培米等使用事業者奨励金</w:t>
                      </w:r>
                      <w:r w:rsidR="00A85628" w:rsidRPr="00CA65D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</w:t>
                      </w:r>
                      <w:r w:rsidR="00A85628" w:rsidRPr="00CA65D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203200" distR="203200" simplePos="0" relativeHeight="251656704" behindDoc="0" locked="1" layoutInCell="1" hidden="0" allowOverlap="1">
            <wp:simplePos x="0" y="0"/>
            <wp:positionH relativeFrom="column">
              <wp:posOffset>114300</wp:posOffset>
            </wp:positionH>
            <wp:positionV relativeFrom="margin">
              <wp:posOffset>-184785</wp:posOffset>
            </wp:positionV>
            <wp:extent cx="454025" cy="641985"/>
            <wp:effectExtent l="0" t="0" r="0" b="0"/>
            <wp:wrapSquare wrapText="bothSides"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28B" w:rsidRDefault="00BD528B">
      <w:pPr>
        <w:rPr>
          <w:rFonts w:ascii="HG丸ｺﾞｼｯｸM-PRO" w:eastAsia="HG丸ｺﾞｼｯｸM-PRO" w:hAnsi="HG丸ｺﾞｼｯｸM-PRO"/>
          <w:sz w:val="24"/>
        </w:rPr>
      </w:pPr>
    </w:p>
    <w:p w:rsidR="008C0CF0" w:rsidRPr="008C0CF0" w:rsidRDefault="008C0CF0" w:rsidP="008C0CF0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8C0CF0">
        <w:rPr>
          <w:rFonts w:ascii="HG丸ｺﾞｼｯｸM-PRO" w:eastAsia="HG丸ｺﾞｼｯｸM-PRO" w:hAnsi="HG丸ｺﾞｼｯｸM-PRO" w:hint="eastAsia"/>
          <w:sz w:val="26"/>
          <w:szCs w:val="26"/>
        </w:rPr>
        <w:t>環境にやさしい農法で作られたお米を、メニュー・商品に使用する</w:t>
      </w:r>
      <w:r w:rsidRPr="00B7312D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飲食店・菓子製造業</w:t>
      </w:r>
      <w:r w:rsidRPr="008C0CF0">
        <w:rPr>
          <w:rFonts w:ascii="HG丸ｺﾞｼｯｸM-PRO" w:eastAsia="HG丸ｺﾞｼｯｸM-PRO" w:hAnsi="HG丸ｺﾞｼｯｸM-PRO" w:hint="eastAsia"/>
          <w:sz w:val="26"/>
          <w:szCs w:val="26"/>
        </w:rPr>
        <w:t>事業者に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対し、</w:t>
      </w:r>
      <w:r w:rsidRPr="008C0CF0">
        <w:rPr>
          <w:rFonts w:ascii="HG丸ｺﾞｼｯｸM-PRO" w:eastAsia="HG丸ｺﾞｼｯｸM-PRO" w:hAnsi="HG丸ｺﾞｼｯｸM-PRO" w:hint="eastAsia"/>
          <w:sz w:val="26"/>
          <w:szCs w:val="26"/>
        </w:rPr>
        <w:t>お米の購入金額の1/2を交付する奨励金です。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ぜひ活用ください。</w:t>
      </w:r>
    </w:p>
    <w:tbl>
      <w:tblPr>
        <w:tblStyle w:val="ac"/>
        <w:tblpPr w:leftFromText="142" w:rightFromText="142" w:vertAnchor="text" w:horzAnchor="margin" w:tblpY="184"/>
        <w:tblW w:w="10287" w:type="dxa"/>
        <w:tblLayout w:type="fixed"/>
        <w:tblLook w:val="04A0" w:firstRow="1" w:lastRow="0" w:firstColumn="1" w:lastColumn="0" w:noHBand="0" w:noVBand="1"/>
      </w:tblPr>
      <w:tblGrid>
        <w:gridCol w:w="1753"/>
        <w:gridCol w:w="652"/>
        <w:gridCol w:w="7882"/>
      </w:tblGrid>
      <w:tr w:rsidR="00CA65D0" w:rsidTr="00CA65D0">
        <w:trPr>
          <w:trHeight w:hRule="exact" w:val="35"/>
        </w:trPr>
        <w:tc>
          <w:tcPr>
            <w:tcW w:w="10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A65D0" w:rsidRDefault="00CA65D0" w:rsidP="00CA65D0">
            <w:pPr>
              <w:tabs>
                <w:tab w:val="left" w:pos="10292"/>
              </w:tabs>
              <w:jc w:val="left"/>
            </w:pPr>
            <w:r>
              <w:rPr>
                <w:rFonts w:hint="eastAsia"/>
                <w:noProof/>
              </w:rPr>
              <w:drawing>
                <wp:anchor distT="0" distB="0" distL="203200" distR="203200" simplePos="0" relativeHeight="251658752" behindDoc="0" locked="0" layoutInCell="1" hidden="0" allowOverlap="1" wp14:anchorId="2AD07B69" wp14:editId="1B1B28C7">
                  <wp:simplePos x="0" y="0"/>
                  <wp:positionH relativeFrom="column">
                    <wp:posOffset>0</wp:posOffset>
                  </wp:positionH>
                  <wp:positionV relativeFrom="margin">
                    <wp:posOffset>-157480</wp:posOffset>
                  </wp:positionV>
                  <wp:extent cx="454025" cy="641985"/>
                  <wp:effectExtent l="0" t="0" r="0" b="0"/>
                  <wp:wrapSquare wrapText="bothSides"/>
                  <wp:docPr id="1028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奨励金の概要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rPr>
                <w:rFonts w:ascii="HG丸ｺﾞｼｯｸM-PRO" w:eastAsia="HG丸ｺﾞｼｯｸM-PRO" w:hAnsi="HG丸ｺﾞｼｯｸM-PRO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sz w:val="22"/>
              </w:rPr>
              <w:t>自然環境にやさしい農法で栽培される</w:t>
            </w:r>
            <w:r w:rsidR="00250C4C">
              <w:rPr>
                <w:rFonts w:ascii="HG丸ｺﾞｼｯｸM-PRO" w:eastAsia="HG丸ｺﾞｼｯｸM-PRO" w:hAnsi="HG丸ｺﾞｼｯｸM-PRO" w:hint="eastAsia"/>
                <w:sz w:val="22"/>
              </w:rPr>
              <w:t>鴻巣市産の</w:t>
            </w:r>
            <w:r w:rsidRPr="00CA65D0">
              <w:rPr>
                <w:rFonts w:ascii="HG丸ｺﾞｼｯｸM-PRO" w:eastAsia="HG丸ｺﾞｼｯｸM-PRO" w:hAnsi="HG丸ｺﾞｼｯｸM-PRO" w:hint="eastAsia"/>
                <w:sz w:val="22"/>
              </w:rPr>
              <w:t>特別栽培米等を使用する事業者に対し、奨励金を交付します</w:t>
            </w:r>
          </w:p>
        </w:tc>
      </w:tr>
      <w:tr w:rsidR="00CA65D0" w:rsidTr="00CA65D0">
        <w:trPr>
          <w:trHeight w:val="564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交付対象者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鴻巣市内で、食品衛生法に基づく飲食店営業又は菓子製造業を営む事業者(法人･個人)</w:t>
            </w:r>
          </w:p>
        </w:tc>
      </w:tr>
      <w:tr w:rsidR="00CA65D0" w:rsidTr="00CA65D0">
        <w:trPr>
          <w:trHeight w:val="1284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交付対象経費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0CF0" w:rsidRDefault="00CA65D0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特別栽培米等（</w:t>
            </w:r>
            <w:r w:rsidRPr="00CA65D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⑴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又は</w:t>
            </w:r>
            <w:r w:rsidRPr="00CA65D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⑵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）の購入経費（消費税相当額を除く。）</w:t>
            </w:r>
          </w:p>
          <w:p w:rsidR="00CA65D0" w:rsidRPr="00CA65D0" w:rsidRDefault="00250C4C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※令和６年４</w:t>
            </w:r>
            <w:r w:rsidR="003827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日から令和７</w:t>
            </w:r>
            <w:r w:rsidR="008C0CF0"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年２月末日までの間に購入したもの</w:t>
            </w:r>
          </w:p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⑴</w:t>
            </w:r>
            <w:r w:rsidRPr="00CA65D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 xml:space="preserve">　埼玉県特別栽培農産物の認証を受けた米</w:t>
            </w:r>
          </w:p>
          <w:p w:rsidR="00CA65D0" w:rsidRPr="00CA65D0" w:rsidRDefault="00CA65D0" w:rsidP="008C0CF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⑵</w:t>
            </w:r>
            <w:r w:rsidRPr="00CA65D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 xml:space="preserve">　日本農林規格等に関する法律（JAS法）に基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づく有機農産物の認証を受けた米</w:t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奨励金の額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交付対象経費の２分の１の額（上限30,000円・</w:t>
            </w:r>
            <w:r w:rsidR="00CE368C" w:rsidRPr="00CE368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2"/>
              </w:rPr>
              <w:t>1,000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円未満切捨）</w:t>
            </w:r>
          </w:p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※申請回数は、１年度につき１回まで</w:t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交付対象事業</w:t>
            </w:r>
          </w:p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（要件）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市内において営む飲食店営業等のうち、次に掲げる要件を満たすものとする。</w:t>
            </w:r>
          </w:p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⑴</w:t>
            </w:r>
            <w:r w:rsidRPr="00CA65D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 xml:space="preserve">　特別栽培米等を使用した商品を消費者に提供すること。</w:t>
            </w:r>
            <w:r w:rsidR="008C0CF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>※</w:t>
            </w:r>
            <w:r w:rsidR="00B7312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>風俗営業を除く</w:t>
            </w:r>
          </w:p>
          <w:p w:rsidR="00CA65D0" w:rsidRPr="00CA65D0" w:rsidRDefault="00CA65D0" w:rsidP="00CA65D0">
            <w:pPr>
              <w:ind w:leftChars="50" w:left="765" w:hangingChars="300" w:hanging="66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⑵</w:t>
            </w:r>
            <w:r w:rsidRPr="00CA65D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 xml:space="preserve">　提供する商品に特別栽培米等を使用してい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る旨、当該特別栽培米等の品種名等</w:t>
            </w:r>
          </w:p>
          <w:p w:rsidR="00CA65D0" w:rsidRPr="00CA65D0" w:rsidRDefault="00CA65D0" w:rsidP="00CA65D0">
            <w:pPr>
              <w:ind w:leftChars="250" w:left="745" w:hangingChars="100" w:hanging="2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をメニュー等に表示すること。</w:t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手続きの流れ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0" w:rsidRPr="00250C4C" w:rsidRDefault="00CA65D0" w:rsidP="00250C4C">
            <w:pPr>
              <w:pStyle w:val="ad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申請書の提出（提出期限：令和</w:t>
            </w:r>
            <w:r w:rsidR="00250C4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年2月</w:t>
            </w:r>
            <w:r w:rsidR="008C0CF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２８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日）</w:t>
            </w:r>
          </w:p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添付書類：①飲食店営業等の許可証</w:t>
            </w:r>
          </w:p>
          <w:p w:rsidR="00CA65D0" w:rsidRPr="00CA65D0" w:rsidRDefault="00CA65D0" w:rsidP="00CA65D0">
            <w:pPr>
              <w:ind w:leftChars="50" w:left="105" w:firstLineChars="500" w:firstLine="110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②特別栽培米等を購入したことが</w:t>
            </w:r>
            <w:r w:rsidRPr="00CA65D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</w:rPr>
              <w:t>確認できる書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類（領収書等）</w:t>
            </w:r>
          </w:p>
        </w:tc>
      </w:tr>
      <w:tr w:rsidR="00CA65D0" w:rsidTr="00B7312D">
        <w:trPr>
          <w:trHeight w:val="449"/>
        </w:trPr>
        <w:tc>
          <w:tcPr>
            <w:tcW w:w="17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交付決定通知書（市から送付します）</w:t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0" w:rsidRPr="00250C4C" w:rsidRDefault="00CA65D0" w:rsidP="00250C4C">
            <w:pPr>
              <w:pStyle w:val="ad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実績報告書の提出（提出期限：令和</w:t>
            </w:r>
            <w:r w:rsidR="00250C4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  <w:r w:rsidR="008601F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年３月１４</w:t>
            </w:r>
            <w:bookmarkStart w:id="0" w:name="_GoBack"/>
            <w:bookmarkEnd w:id="0"/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日）</w:t>
            </w:r>
          </w:p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添付書類：特別栽培米等をメニュー等に表示したことが分かる資料</w:t>
            </w:r>
          </w:p>
        </w:tc>
      </w:tr>
      <w:tr w:rsidR="00CA65D0" w:rsidTr="00B7312D">
        <w:trPr>
          <w:trHeight w:val="340"/>
        </w:trPr>
        <w:tc>
          <w:tcPr>
            <w:tcW w:w="17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奨励金確定通知書（市から送付します）</w:t>
            </w:r>
          </w:p>
        </w:tc>
      </w:tr>
      <w:tr w:rsidR="00CA65D0" w:rsidTr="00B7312D">
        <w:trPr>
          <w:trHeight w:val="375"/>
        </w:trPr>
        <w:tc>
          <w:tcPr>
            <w:tcW w:w="17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⑤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奨励金請求書の提出</w:t>
            </w:r>
          </w:p>
        </w:tc>
      </w:tr>
      <w:tr w:rsidR="00CA65D0" w:rsidTr="00B7312D">
        <w:trPr>
          <w:trHeight w:val="425"/>
        </w:trPr>
        <w:tc>
          <w:tcPr>
            <w:tcW w:w="17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⑥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ind w:leftChars="50" w:left="105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奨励金の支払</w:t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売上報告書の提出等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交付決定者は、次の2つを行う必要があります</w:t>
            </w:r>
          </w:p>
          <w:p w:rsidR="00CA65D0" w:rsidRPr="00CA65D0" w:rsidRDefault="00CE368C" w:rsidP="00CE368C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E368C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⑴</w:t>
            </w:r>
            <w:r w:rsidR="00CA65D0"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特別栽培米等を使用した商品の売上状況報告書の提出（翌年度４月３０日まで）</w:t>
            </w:r>
          </w:p>
          <w:p w:rsidR="00CA65D0" w:rsidRDefault="00CE368C" w:rsidP="00CE368C">
            <w:pPr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E368C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⑵</w:t>
            </w:r>
            <w:r w:rsidR="00CA65D0"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市が環境にやさしい農産物の普及・拡大を目的として行う事業への協力</w:t>
            </w:r>
          </w:p>
          <w:p w:rsidR="00CA65D0" w:rsidRPr="00CA65D0" w:rsidRDefault="008C0CF0" w:rsidP="008C0CF0">
            <w:pPr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A65D0"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（ポスターの掲示、アンケート等）</w:t>
            </w:r>
          </w:p>
        </w:tc>
      </w:tr>
      <w:tr w:rsidR="00CA65D0" w:rsidTr="00CA65D0">
        <w:trPr>
          <w:trHeight w:val="510"/>
        </w:trPr>
        <w:tc>
          <w:tcPr>
            <w:tcW w:w="17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5D0" w:rsidRPr="00CA65D0" w:rsidRDefault="00CA65D0" w:rsidP="00CA65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特別栽培米等を購入できる場所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5D0" w:rsidRPr="00CA65D0" w:rsidRDefault="00CA65D0" w:rsidP="00CA65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JAさいたま鴻巣営農経済センター　電話048-596-2552（鴻巣市寺谷473-1）</w:t>
            </w:r>
          </w:p>
          <w:p w:rsidR="008C0CF0" w:rsidRDefault="008C0CF0" w:rsidP="00CA65D0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※こうのとり伝説米の</w:t>
            </w:r>
            <w:r w:rsidRPr="008C0CF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JAさいたま販売価格　500円/㎏</w:t>
            </w:r>
            <w:r w:rsidR="008E20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（税込）</w:t>
            </w:r>
          </w:p>
          <w:p w:rsidR="00CA65D0" w:rsidRPr="00CA65D0" w:rsidRDefault="00CA65D0" w:rsidP="00CA65D0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※精米の状況等により、購入に時間がかかる場合があります</w:t>
            </w:r>
          </w:p>
          <w:p w:rsidR="00CA65D0" w:rsidRPr="00CA65D0" w:rsidRDefault="00CA65D0" w:rsidP="008C0CF0">
            <w:pPr>
              <w:ind w:firstLineChars="100" w:firstLine="2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※JAさいたま各支店で</w:t>
            </w:r>
            <w:r w:rsidR="00A84E9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も</w:t>
            </w:r>
            <w:r w:rsidRPr="00CA65D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取扱可</w:t>
            </w:r>
          </w:p>
        </w:tc>
      </w:tr>
    </w:tbl>
    <w:p w:rsidR="00BD528B" w:rsidRDefault="00B7312D" w:rsidP="00CA65D0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BF809E8" wp14:editId="75A106E5">
                <wp:simplePos x="0" y="0"/>
                <wp:positionH relativeFrom="margin">
                  <wp:posOffset>-9525</wp:posOffset>
                </wp:positionH>
                <wp:positionV relativeFrom="paragraph">
                  <wp:posOffset>7329170</wp:posOffset>
                </wp:positionV>
                <wp:extent cx="6551930" cy="1190625"/>
                <wp:effectExtent l="0" t="0" r="20320" b="28575"/>
                <wp:wrapNone/>
                <wp:docPr id="104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1190625"/>
                        </a:xfrm>
                        <a:prstGeom prst="roundRect">
                          <a:avLst>
                            <a:gd name="adj" fmla="val 444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D0" w:rsidRDefault="00CA65D0" w:rsidP="004B4285">
                            <w:pPr>
                              <w:spacing w:before="113"/>
                              <w:ind w:firstLineChars="200" w:firstLine="5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B42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8"/>
                                <w:w w:val="99"/>
                                <w:kern w:val="0"/>
                                <w:sz w:val="22"/>
                                <w:fitText w:val="1100" w:id="2"/>
                              </w:rPr>
                              <w:t>申請</w:t>
                            </w:r>
                            <w:r w:rsidR="006A738E" w:rsidRPr="004B42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8"/>
                                <w:w w:val="99"/>
                                <w:kern w:val="0"/>
                                <w:sz w:val="22"/>
                                <w:fitText w:val="1100" w:id="2"/>
                              </w:rPr>
                              <w:t>期</w:t>
                            </w:r>
                            <w:r w:rsidR="006A738E" w:rsidRPr="004B42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"/>
                                <w:w w:val="99"/>
                                <w:kern w:val="0"/>
                                <w:sz w:val="22"/>
                                <w:fitText w:val="1100" w:id="2"/>
                              </w:rPr>
                              <w:t>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250C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A8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A8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２８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250C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当日消印有効</w:t>
                            </w:r>
                          </w:p>
                          <w:p w:rsidR="00CA65D0" w:rsidRDefault="00CA65D0" w:rsidP="00A84E9E">
                            <w:pPr>
                              <w:ind w:firstLineChars="786" w:firstLine="172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申請は１事業者につき1回限り・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予算額に到達次第終了</w:t>
                            </w:r>
                          </w:p>
                          <w:p w:rsidR="006A738E" w:rsidRDefault="00CA65D0" w:rsidP="004B4285">
                            <w:pPr>
                              <w:ind w:firstLineChars="200" w:firstLine="5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E36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36"/>
                                <w:kern w:val="0"/>
                                <w:sz w:val="22"/>
                                <w:fitText w:val="1100" w:id="3"/>
                              </w:rPr>
                              <w:t>申請方</w:t>
                            </w:r>
                            <w:r w:rsidRPr="00CE36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2"/>
                                <w:fitText w:val="1100" w:id="3"/>
                              </w:rPr>
                              <w:t>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申請書に必要事項を記入し、添付書類を揃えて下記の宛先へ郵送</w:t>
                            </w:r>
                          </w:p>
                          <w:p w:rsidR="00CA65D0" w:rsidRDefault="00CA65D0" w:rsidP="006A738E">
                            <w:pPr>
                              <w:ind w:firstLineChars="153" w:firstLine="4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hint="eastAsia"/>
                                <w:color w:val="000000" w:themeColor="text1"/>
                                <w:sz w:val="28"/>
                              </w:rPr>
                              <w:t>詳細は、市ホームページにてご確認ください。</w:t>
                            </w:r>
                            <w:r w:rsidR="006A738E" w:rsidRPr="006A738E">
                              <w:rPr>
                                <w:rFonts w:ascii="UD デジタル 教科書体 NK-B" w:eastAsia="UD デジタル 教科書体 NK-B" w:hAnsi="UD デジタル 教科書体 NK-B" w:hint="eastAsia"/>
                                <w:color w:val="000000" w:themeColor="text1"/>
                                <w:sz w:val="28"/>
                              </w:rPr>
                              <w:t>（様式はホームページにあります）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809E8" id="角丸四角形 3" o:spid="_x0000_s1027" style="position:absolute;left:0;text-align:left;margin-left:-.75pt;margin-top:577.1pt;width:515.9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:rsidR="00CA65D0" w:rsidRDefault="00CA65D0" w:rsidP="004B4285">
                      <w:pPr>
                        <w:spacing w:before="113"/>
                        <w:ind w:firstLineChars="200" w:firstLine="5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B42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8"/>
                          <w:w w:val="99"/>
                          <w:kern w:val="0"/>
                          <w:sz w:val="22"/>
                          <w:fitText w:val="1100" w:id="2"/>
                        </w:rPr>
                        <w:t>申請</w:t>
                      </w:r>
                      <w:r w:rsidR="006A738E" w:rsidRPr="004B42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8"/>
                          <w:w w:val="99"/>
                          <w:kern w:val="0"/>
                          <w:sz w:val="22"/>
                          <w:fitText w:val="1100" w:id="2"/>
                        </w:rPr>
                        <w:t>期</w:t>
                      </w:r>
                      <w:r w:rsidR="006A738E" w:rsidRPr="004B42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"/>
                          <w:w w:val="99"/>
                          <w:kern w:val="0"/>
                          <w:sz w:val="22"/>
                          <w:fitText w:val="1100" w:id="2"/>
                        </w:rPr>
                        <w:t>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令和</w:t>
                      </w:r>
                      <w:r w:rsidR="00250C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="00A84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="00A84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２８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250C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当日消印有効</w:t>
                      </w:r>
                    </w:p>
                    <w:p w:rsidR="00CA65D0" w:rsidRDefault="00CA65D0" w:rsidP="00A84E9E">
                      <w:pPr>
                        <w:ind w:firstLineChars="786" w:firstLine="172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申請は１事業者につき1回限り・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予算額に到達次第終了</w:t>
                      </w:r>
                    </w:p>
                    <w:p w:rsidR="006A738E" w:rsidRDefault="00CA65D0" w:rsidP="004B4285">
                      <w:pPr>
                        <w:ind w:firstLineChars="200" w:firstLine="58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CE36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36"/>
                          <w:kern w:val="0"/>
                          <w:sz w:val="22"/>
                          <w:fitText w:val="1100" w:id="3"/>
                        </w:rPr>
                        <w:t>申請方</w:t>
                      </w:r>
                      <w:r w:rsidRPr="00CE36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2"/>
                          <w:fitText w:val="1100" w:id="3"/>
                        </w:rPr>
                        <w:t>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申請書に必要事項を記入し、添付書類を揃えて下記の宛先へ郵送</w:t>
                      </w:r>
                    </w:p>
                    <w:p w:rsidR="00CA65D0" w:rsidRDefault="00CA65D0" w:rsidP="006A738E">
                      <w:pPr>
                        <w:ind w:firstLineChars="153" w:firstLine="42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Ansi="UD デジタル 教科書体 NK-B" w:hint="eastAsia"/>
                          <w:color w:val="000000" w:themeColor="text1"/>
                          <w:sz w:val="28"/>
                        </w:rPr>
                        <w:t>詳細は、市ホームページにてご確認ください。</w:t>
                      </w:r>
                      <w:r w:rsidR="006A738E" w:rsidRPr="006A738E">
                        <w:rPr>
                          <w:rFonts w:ascii="UD デジタル 教科書体 NK-B" w:eastAsia="UD デジタル 教科書体 NK-B" w:hAnsi="UD デジタル 教科書体 NK-B" w:hint="eastAsia"/>
                          <w:color w:val="000000" w:themeColor="text1"/>
                          <w:sz w:val="28"/>
                        </w:rPr>
                        <w:t>（様式はホームページにあります）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776" behindDoc="0" locked="0" layoutInCell="1" hidden="0" allowOverlap="1" wp14:anchorId="3D92804B" wp14:editId="385095E3">
                <wp:simplePos x="0" y="0"/>
                <wp:positionH relativeFrom="margin">
                  <wp:align>left</wp:align>
                </wp:positionH>
                <wp:positionV relativeFrom="paragraph">
                  <wp:posOffset>8518525</wp:posOffset>
                </wp:positionV>
                <wp:extent cx="6505575" cy="683260"/>
                <wp:effectExtent l="19050" t="19050" r="28575" b="21590"/>
                <wp:wrapNone/>
                <wp:docPr id="104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8326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D0" w:rsidRDefault="00CA65D0" w:rsidP="006A738E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</w:rPr>
                              <w:t>申請(郵送)</w:t>
                            </w:r>
                            <w:r w:rsidR="004B42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</w:rPr>
                              <w:t>問い合わせ先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</w:rPr>
                              <w:t>鴻巣市役所</w:t>
                            </w:r>
                            <w:r w:rsidR="00A84E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</w:rPr>
                              <w:t>環境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</w:rPr>
                              <w:t>課</w:t>
                            </w:r>
                            <w:r w:rsidR="00A84E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</w:rPr>
                              <w:t xml:space="preserve">　コウノトリの</w:t>
                            </w:r>
                            <w:r w:rsidR="00A84E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</w:rPr>
                              <w:t>里づくり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</w:rPr>
                              <w:t>担当</w:t>
                            </w:r>
                          </w:p>
                          <w:p w:rsidR="00CA65D0" w:rsidRDefault="00CA65D0" w:rsidP="006A738E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〒36</w:t>
                            </w:r>
                            <w:r w:rsidR="00A84E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9-0135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　鴻巣市</w:t>
                            </w:r>
                            <w:r w:rsidR="00A84E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明用</w:t>
                            </w:r>
                            <w:r w:rsidR="00A84E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632</w:t>
                            </w:r>
                            <w:r w:rsidR="00A84E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A84E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コウノトリ野生復帰センター）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☎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048-</w:t>
                            </w:r>
                            <w:r w:rsidR="00A84E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594-6311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2804B" id="オブジェクト 0" o:spid="_x0000_s1028" style="position:absolute;left:0;text-align:left;margin-left:0;margin-top:670.75pt;width:512.25pt;height:53.8pt;z-index:251659776;visibility:visible;mso-wrap-style:square;mso-width-percent:0;mso-height-percent:0;mso-wrap-distance-left:16pt;mso-wrap-distance-top:0;mso-wrap-distance-right:16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" filled="f" strokecolor="black [3213]" strokeweight="3pt">
                <v:stroke linestyle="thinThin"/>
                <v:textbox>
                  <w:txbxContent>
                    <w:p w:rsidR="00CA65D0" w:rsidRDefault="00CA65D0" w:rsidP="006A738E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</w:rPr>
                        <w:t>申請(郵送)</w:t>
                      </w:r>
                      <w:r w:rsidR="004B42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</w:rPr>
                        <w:t>問い合わせ先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</w:rPr>
                        <w:t>鴻巣市役所</w:t>
                      </w:r>
                      <w:r w:rsidR="00A84E9E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</w:rPr>
                        <w:t>環境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</w:rPr>
                        <w:t>課</w:t>
                      </w:r>
                      <w:r w:rsidR="00A84E9E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</w:rPr>
                        <w:t xml:space="preserve">　コウノトリの</w:t>
                      </w:r>
                      <w:r w:rsidR="00A84E9E"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</w:rPr>
                        <w:t>里づくり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</w:rPr>
                        <w:t>担当</w:t>
                      </w:r>
                    </w:p>
                    <w:p w:rsidR="00CA65D0" w:rsidRDefault="00CA65D0" w:rsidP="006A738E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〒36</w:t>
                      </w:r>
                      <w:r w:rsidR="00A84E9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9-0135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　鴻巣市</w:t>
                      </w:r>
                      <w:r w:rsidR="00A84E9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明用</w:t>
                      </w:r>
                      <w:r w:rsidR="00A84E9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632</w:t>
                      </w:r>
                      <w:r w:rsidR="00A84E9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</w:t>
                      </w:r>
                      <w:r w:rsidR="00A84E9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コウノトリ野生復帰センター）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☎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048-</w:t>
                      </w:r>
                      <w:r w:rsidR="00A84E9E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594-6311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528B">
      <w:pgSz w:w="11906" w:h="16838"/>
      <w:pgMar w:top="567" w:right="737" w:bottom="567" w:left="737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3D" w:rsidRDefault="0001233D">
      <w:r>
        <w:separator/>
      </w:r>
    </w:p>
  </w:endnote>
  <w:endnote w:type="continuationSeparator" w:id="0">
    <w:p w:rsidR="0001233D" w:rsidRDefault="0001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3D" w:rsidRDefault="0001233D">
      <w:r>
        <w:separator/>
      </w:r>
    </w:p>
  </w:footnote>
  <w:footnote w:type="continuationSeparator" w:id="0">
    <w:p w:rsidR="0001233D" w:rsidRDefault="0001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46D"/>
    <w:multiLevelType w:val="hybridMultilevel"/>
    <w:tmpl w:val="B9C8DDD8"/>
    <w:lvl w:ilvl="0" w:tplc="6FB285A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B"/>
    <w:rsid w:val="0001233D"/>
    <w:rsid w:val="000B28FA"/>
    <w:rsid w:val="000E2136"/>
    <w:rsid w:val="00136D9F"/>
    <w:rsid w:val="00195F57"/>
    <w:rsid w:val="00250C4C"/>
    <w:rsid w:val="003478A5"/>
    <w:rsid w:val="003827F6"/>
    <w:rsid w:val="003A7ECB"/>
    <w:rsid w:val="004055E0"/>
    <w:rsid w:val="004B4285"/>
    <w:rsid w:val="00502985"/>
    <w:rsid w:val="00511917"/>
    <w:rsid w:val="006742DF"/>
    <w:rsid w:val="006A738E"/>
    <w:rsid w:val="006F2856"/>
    <w:rsid w:val="00723183"/>
    <w:rsid w:val="008601F0"/>
    <w:rsid w:val="008A0EE7"/>
    <w:rsid w:val="008C0CF0"/>
    <w:rsid w:val="008E20D4"/>
    <w:rsid w:val="00972121"/>
    <w:rsid w:val="00A02E15"/>
    <w:rsid w:val="00A769F1"/>
    <w:rsid w:val="00A84E9E"/>
    <w:rsid w:val="00A85628"/>
    <w:rsid w:val="00AD05F1"/>
    <w:rsid w:val="00B7312D"/>
    <w:rsid w:val="00BD528B"/>
    <w:rsid w:val="00CA65D0"/>
    <w:rsid w:val="00CE368C"/>
    <w:rsid w:val="00D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2BD3B"/>
  <w15:chartTrackingRefBased/>
  <w15:docId w15:val="{B6578BD3-B689-48AB-96C4-5315F12D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page number"/>
    <w:basedOn w:val="a0"/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50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長島　慶一</cp:lastModifiedBy>
  <cp:revision>4</cp:revision>
  <cp:lastPrinted>2024-04-18T06:08:00Z</cp:lastPrinted>
  <dcterms:created xsi:type="dcterms:W3CDTF">2024-04-17T08:33:00Z</dcterms:created>
  <dcterms:modified xsi:type="dcterms:W3CDTF">2024-04-18T06:35:00Z</dcterms:modified>
</cp:coreProperties>
</file>